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42543" w14:textId="77777777" w:rsidR="009B1007" w:rsidRPr="00F95AB2" w:rsidRDefault="00C85BD0">
      <w:pPr>
        <w:tabs>
          <w:tab w:val="center" w:pos="4513"/>
          <w:tab w:val="right" w:pos="9026"/>
        </w:tabs>
        <w:spacing w:after="0" w:line="240" w:lineRule="auto"/>
        <w:rPr>
          <w:rFonts w:ascii="Times New Roman" w:hAnsi="Times New Roman" w:cs="Times New Roman"/>
          <w:color w:val="000000"/>
        </w:rPr>
      </w:pPr>
      <w:r w:rsidRPr="00F95AB2">
        <w:rPr>
          <w:rFonts w:ascii="Times New Roman" w:hAnsi="Times New Roman" w:cs="Times New Roman"/>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w:pict>
              <v:rect w14:anchorId="3F635D7E"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40E64837" w14:textId="77777777" w:rsidR="009B1007" w:rsidRPr="00F95AB2" w:rsidRDefault="009B1007">
      <w:pPr>
        <w:tabs>
          <w:tab w:val="center" w:pos="4513"/>
          <w:tab w:val="right" w:pos="9026"/>
        </w:tabs>
        <w:spacing w:after="0" w:line="240" w:lineRule="auto"/>
        <w:rPr>
          <w:rFonts w:ascii="Times New Roman" w:hAnsi="Times New Roman" w:cs="Times New Roman"/>
          <w:color w:val="000000"/>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rsidRPr="00F95AB2" w14:paraId="2F90A26C"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5D6D4DC1"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Semester</w:t>
            </w:r>
          </w:p>
        </w:tc>
        <w:tc>
          <w:tcPr>
            <w:tcW w:w="6466" w:type="dxa"/>
            <w:tcBorders>
              <w:top w:val="single" w:sz="6" w:space="0" w:color="000000"/>
              <w:left w:val="single" w:sz="6" w:space="0" w:color="000000"/>
              <w:bottom w:val="single" w:sz="6" w:space="0" w:color="000000"/>
              <w:right w:val="single" w:sz="6" w:space="0" w:color="000000"/>
            </w:tcBorders>
          </w:tcPr>
          <w:p w14:paraId="454CD4E8" w14:textId="77777777" w:rsidR="009B1007" w:rsidRPr="00F95AB2" w:rsidRDefault="0075203E">
            <w:pPr>
              <w:spacing w:after="0" w:line="240" w:lineRule="auto"/>
              <w:rPr>
                <w:rFonts w:ascii="Times New Roman" w:hAnsi="Times New Roman" w:cs="Times New Roman"/>
              </w:rPr>
            </w:pPr>
            <w:r w:rsidRPr="00F95AB2">
              <w:rPr>
                <w:rFonts w:ascii="Times New Roman" w:hAnsi="Times New Roman" w:cs="Times New Roman"/>
              </w:rPr>
              <w:t>B</w:t>
            </w:r>
            <w:r w:rsidR="00C85BD0" w:rsidRPr="00F95AB2">
              <w:rPr>
                <w:rFonts w:ascii="Times New Roman" w:hAnsi="Times New Roman" w:cs="Times New Roman"/>
              </w:rPr>
              <w:t>.E. Semester VI</w:t>
            </w:r>
            <w:r w:rsidRPr="00F95AB2">
              <w:rPr>
                <w:rFonts w:ascii="Times New Roman" w:hAnsi="Times New Roman" w:cs="Times New Roman"/>
              </w:rPr>
              <w:t>I</w:t>
            </w:r>
            <w:r w:rsidR="00C85BD0" w:rsidRPr="00F95AB2">
              <w:rPr>
                <w:rFonts w:ascii="Times New Roman" w:hAnsi="Times New Roman" w:cs="Times New Roman"/>
              </w:rPr>
              <w:t xml:space="preserve"> – Computer Engineering</w:t>
            </w:r>
          </w:p>
        </w:tc>
      </w:tr>
      <w:tr w:rsidR="009B1007" w:rsidRPr="00F95AB2" w14:paraId="6366DF04"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5AB3D06A"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Subject</w:t>
            </w:r>
          </w:p>
        </w:tc>
        <w:tc>
          <w:tcPr>
            <w:tcW w:w="6466" w:type="dxa"/>
            <w:tcBorders>
              <w:top w:val="single" w:sz="6" w:space="0" w:color="000000"/>
              <w:left w:val="single" w:sz="6" w:space="0" w:color="000000"/>
              <w:bottom w:val="single" w:sz="6" w:space="0" w:color="000000"/>
              <w:right w:val="single" w:sz="6" w:space="0" w:color="000000"/>
            </w:tcBorders>
          </w:tcPr>
          <w:p w14:paraId="3F4F61C7" w14:textId="77777777" w:rsidR="009B1007" w:rsidRPr="00F95AB2" w:rsidRDefault="001E222B">
            <w:pPr>
              <w:spacing w:after="0" w:line="240" w:lineRule="auto"/>
              <w:rPr>
                <w:rFonts w:ascii="Times New Roman" w:hAnsi="Times New Roman" w:cs="Times New Roman"/>
              </w:rPr>
            </w:pPr>
            <w:r>
              <w:rPr>
                <w:rFonts w:ascii="Times New Roman" w:hAnsi="Times New Roman" w:cs="Times New Roman"/>
              </w:rPr>
              <w:t>DevOps</w:t>
            </w:r>
          </w:p>
        </w:tc>
      </w:tr>
      <w:tr w:rsidR="009B1007" w:rsidRPr="00F95AB2" w14:paraId="2F1A0E0B"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7C86807B"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Subject In-charge</w:t>
            </w:r>
          </w:p>
        </w:tc>
        <w:tc>
          <w:tcPr>
            <w:tcW w:w="6466" w:type="dxa"/>
            <w:tcBorders>
              <w:top w:val="single" w:sz="6" w:space="0" w:color="000000"/>
              <w:left w:val="single" w:sz="6" w:space="0" w:color="000000"/>
              <w:bottom w:val="single" w:sz="6" w:space="0" w:color="000000"/>
              <w:right w:val="single" w:sz="6" w:space="0" w:color="000000"/>
            </w:tcBorders>
          </w:tcPr>
          <w:p w14:paraId="4EFBDB54" w14:textId="77777777" w:rsidR="009B1007" w:rsidRPr="00F95AB2" w:rsidRDefault="00C85BD0">
            <w:pPr>
              <w:tabs>
                <w:tab w:val="left" w:pos="2430"/>
              </w:tabs>
              <w:spacing w:after="0" w:line="240" w:lineRule="auto"/>
              <w:rPr>
                <w:rFonts w:ascii="Times New Roman" w:hAnsi="Times New Roman" w:cs="Times New Roman"/>
              </w:rPr>
            </w:pPr>
            <w:r w:rsidRPr="00F95AB2">
              <w:rPr>
                <w:rFonts w:ascii="Times New Roman" w:hAnsi="Times New Roman" w:cs="Times New Roman"/>
              </w:rPr>
              <w:t xml:space="preserve">Prof. </w:t>
            </w:r>
            <w:r w:rsidR="001E222B">
              <w:rPr>
                <w:rFonts w:ascii="Times New Roman" w:hAnsi="Times New Roman" w:cs="Times New Roman"/>
              </w:rPr>
              <w:t xml:space="preserve">Snehal </w:t>
            </w:r>
            <w:proofErr w:type="spellStart"/>
            <w:r w:rsidR="001E222B">
              <w:rPr>
                <w:rFonts w:ascii="Times New Roman" w:hAnsi="Times New Roman" w:cs="Times New Roman"/>
              </w:rPr>
              <w:t>Andhare</w:t>
            </w:r>
            <w:proofErr w:type="spellEnd"/>
          </w:p>
        </w:tc>
      </w:tr>
    </w:tbl>
    <w:p w14:paraId="15997E63" w14:textId="77777777" w:rsidR="009B1007" w:rsidRPr="00F95AB2" w:rsidRDefault="009B1007">
      <w:pPr>
        <w:spacing w:after="0" w:line="240" w:lineRule="auto"/>
        <w:rPr>
          <w:rFonts w:ascii="Times New Roman" w:hAnsi="Times New Roman" w:cs="Times New Roman"/>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rsidRPr="00F95AB2" w14:paraId="3E504950"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14:paraId="3C924CE5"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Student Name</w:t>
            </w:r>
          </w:p>
        </w:tc>
        <w:tc>
          <w:tcPr>
            <w:tcW w:w="6465" w:type="dxa"/>
            <w:tcBorders>
              <w:top w:val="single" w:sz="6" w:space="0" w:color="000000"/>
              <w:left w:val="single" w:sz="6" w:space="0" w:color="000000"/>
              <w:bottom w:val="single" w:sz="6" w:space="0" w:color="000000"/>
              <w:right w:val="single" w:sz="6" w:space="0" w:color="000000"/>
            </w:tcBorders>
          </w:tcPr>
          <w:p w14:paraId="539CB81E" w14:textId="77777777" w:rsidR="009B1007" w:rsidRPr="00F95AB2" w:rsidRDefault="00487778">
            <w:pPr>
              <w:spacing w:after="0" w:line="240" w:lineRule="auto"/>
              <w:rPr>
                <w:rFonts w:ascii="Times New Roman" w:hAnsi="Times New Roman" w:cs="Times New Roman"/>
                <w:color w:val="000000"/>
              </w:rPr>
            </w:pPr>
            <w:r w:rsidRPr="00F95AB2">
              <w:rPr>
                <w:rFonts w:ascii="Times New Roman" w:hAnsi="Times New Roman" w:cs="Times New Roman"/>
                <w:color w:val="000000"/>
              </w:rPr>
              <w:t>Ayush Gole</w:t>
            </w:r>
          </w:p>
        </w:tc>
      </w:tr>
      <w:tr w:rsidR="009B1007" w:rsidRPr="00F95AB2" w14:paraId="755F99CC"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14:paraId="291969EA"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Roll Number</w:t>
            </w:r>
          </w:p>
        </w:tc>
        <w:tc>
          <w:tcPr>
            <w:tcW w:w="6465" w:type="dxa"/>
            <w:tcBorders>
              <w:top w:val="single" w:sz="6" w:space="0" w:color="000000"/>
              <w:left w:val="single" w:sz="6" w:space="0" w:color="000000"/>
              <w:bottom w:val="single" w:sz="6" w:space="0" w:color="000000"/>
              <w:right w:val="single" w:sz="6" w:space="0" w:color="000000"/>
            </w:tcBorders>
          </w:tcPr>
          <w:p w14:paraId="4F010668" w14:textId="77777777" w:rsidR="009B1007" w:rsidRPr="00F95AB2" w:rsidRDefault="00487778">
            <w:pPr>
              <w:spacing w:after="0" w:line="240" w:lineRule="auto"/>
              <w:rPr>
                <w:rFonts w:ascii="Times New Roman" w:hAnsi="Times New Roman" w:cs="Times New Roman"/>
              </w:rPr>
            </w:pPr>
            <w:r w:rsidRPr="00F95AB2">
              <w:rPr>
                <w:rFonts w:ascii="Times New Roman" w:hAnsi="Times New Roman" w:cs="Times New Roman"/>
              </w:rPr>
              <w:t>23102A0005</w:t>
            </w:r>
          </w:p>
        </w:tc>
      </w:tr>
      <w:tr w:rsidR="009F238A" w:rsidRPr="00F95AB2" w14:paraId="736D5872" w14:textId="77777777">
        <w:trPr>
          <w:trHeight w:val="660"/>
        </w:trPr>
        <w:tc>
          <w:tcPr>
            <w:tcW w:w="2894" w:type="dxa"/>
            <w:tcBorders>
              <w:top w:val="single" w:sz="6" w:space="0" w:color="000000"/>
              <w:left w:val="single" w:sz="6" w:space="0" w:color="000000"/>
              <w:bottom w:val="single" w:sz="6" w:space="0" w:color="000000"/>
              <w:right w:val="single" w:sz="6" w:space="0" w:color="000000"/>
            </w:tcBorders>
          </w:tcPr>
          <w:p w14:paraId="6F9C1507" w14:textId="77777777" w:rsidR="009F238A" w:rsidRPr="00F95AB2" w:rsidRDefault="009F238A">
            <w:pPr>
              <w:spacing w:after="0" w:line="240" w:lineRule="auto"/>
              <w:rPr>
                <w:rFonts w:ascii="Times New Roman" w:hAnsi="Times New Roman" w:cs="Times New Roman"/>
              </w:rPr>
            </w:pPr>
            <w:r w:rsidRPr="00F95AB2">
              <w:rPr>
                <w:rFonts w:ascii="Times New Roman" w:hAnsi="Times New Roman" w:cs="Times New Roman"/>
              </w:rPr>
              <w:t xml:space="preserve">Grade and Subject </w:t>
            </w:r>
          </w:p>
          <w:p w14:paraId="51DF995D" w14:textId="77777777" w:rsidR="009F238A" w:rsidRPr="00F95AB2" w:rsidRDefault="009F238A">
            <w:pPr>
              <w:spacing w:after="0" w:line="240" w:lineRule="auto"/>
              <w:rPr>
                <w:rFonts w:ascii="Times New Roman" w:hAnsi="Times New Roman" w:cs="Times New Roman"/>
              </w:rPr>
            </w:pPr>
            <w:r w:rsidRPr="00F95AB2">
              <w:rPr>
                <w:rFonts w:ascii="Times New Roman" w:hAnsi="Times New Roman" w:cs="Times New Roman"/>
              </w:rPr>
              <w:t>Teacher’s Signature</w:t>
            </w:r>
          </w:p>
        </w:tc>
        <w:tc>
          <w:tcPr>
            <w:tcW w:w="6465" w:type="dxa"/>
            <w:tcBorders>
              <w:top w:val="single" w:sz="6" w:space="0" w:color="000000"/>
              <w:left w:val="single" w:sz="6" w:space="0" w:color="000000"/>
              <w:bottom w:val="single" w:sz="6" w:space="0" w:color="000000"/>
              <w:right w:val="single" w:sz="6" w:space="0" w:color="000000"/>
            </w:tcBorders>
          </w:tcPr>
          <w:p w14:paraId="0A0B6D50" w14:textId="77777777" w:rsidR="009F238A" w:rsidRPr="00F95AB2" w:rsidRDefault="009F238A">
            <w:pPr>
              <w:spacing w:after="0" w:line="240" w:lineRule="auto"/>
              <w:rPr>
                <w:rFonts w:ascii="Times New Roman" w:hAnsi="Times New Roman" w:cs="Times New Roman"/>
              </w:rPr>
            </w:pPr>
          </w:p>
        </w:tc>
      </w:tr>
    </w:tbl>
    <w:p w14:paraId="44E70B12" w14:textId="77777777" w:rsidR="009B1007" w:rsidRPr="00F95AB2" w:rsidRDefault="009B1007">
      <w:pPr>
        <w:spacing w:after="0" w:line="240" w:lineRule="auto"/>
        <w:rPr>
          <w:rFonts w:ascii="Times New Roman" w:hAnsi="Times New Roman" w:cs="Times New Roman"/>
        </w:rPr>
      </w:pPr>
    </w:p>
    <w:tbl>
      <w:tblPr>
        <w:tblW w:w="9631" w:type="dxa"/>
        <w:tblInd w:w="105" w:type="dxa"/>
        <w:tblLayout w:type="fixed"/>
        <w:tblCellMar>
          <w:left w:w="105" w:type="dxa"/>
          <w:right w:w="105" w:type="dxa"/>
        </w:tblCellMar>
        <w:tblLook w:val="0400" w:firstRow="0" w:lastRow="0" w:firstColumn="0" w:lastColumn="0" w:noHBand="0" w:noVBand="1"/>
      </w:tblPr>
      <w:tblGrid>
        <w:gridCol w:w="1730"/>
        <w:gridCol w:w="3729"/>
        <w:gridCol w:w="4172"/>
      </w:tblGrid>
      <w:tr w:rsidR="009B1007" w:rsidRPr="00F95AB2" w14:paraId="50B1B2AF" w14:textId="77777777" w:rsidTr="00FA7A62">
        <w:trPr>
          <w:trHeight w:val="540"/>
        </w:trPr>
        <w:tc>
          <w:tcPr>
            <w:tcW w:w="1730" w:type="dxa"/>
            <w:tcBorders>
              <w:top w:val="single" w:sz="6" w:space="0" w:color="000000"/>
              <w:left w:val="single" w:sz="6" w:space="0" w:color="000000"/>
              <w:bottom w:val="single" w:sz="6" w:space="0" w:color="000000"/>
              <w:right w:val="single" w:sz="6" w:space="0" w:color="000000"/>
            </w:tcBorders>
          </w:tcPr>
          <w:p w14:paraId="6EA07C8A" w14:textId="77777777" w:rsidR="009B1007" w:rsidRPr="00F95AB2" w:rsidRDefault="001E222B">
            <w:pPr>
              <w:spacing w:after="0" w:line="240" w:lineRule="auto"/>
              <w:rPr>
                <w:rFonts w:ascii="Times New Roman" w:hAnsi="Times New Roman" w:cs="Times New Roman"/>
              </w:rPr>
            </w:pPr>
            <w:r>
              <w:rPr>
                <w:rFonts w:ascii="Times New Roman" w:hAnsi="Times New Roman" w:cs="Times New Roman"/>
              </w:rPr>
              <w:t>Task</w:t>
            </w:r>
            <w:r w:rsidR="00C85BD0" w:rsidRPr="00F95AB2">
              <w:rPr>
                <w:rFonts w:ascii="Times New Roman" w:hAnsi="Times New Roman" w:cs="Times New Roman"/>
              </w:rPr>
              <w:t xml:space="preserve"> Number</w:t>
            </w:r>
          </w:p>
        </w:tc>
        <w:tc>
          <w:tcPr>
            <w:tcW w:w="7901" w:type="dxa"/>
            <w:gridSpan w:val="2"/>
            <w:tcBorders>
              <w:top w:val="single" w:sz="6" w:space="0" w:color="000000"/>
              <w:left w:val="single" w:sz="6" w:space="0" w:color="000000"/>
              <w:bottom w:val="single" w:sz="6" w:space="0" w:color="000000"/>
              <w:right w:val="single" w:sz="6" w:space="0" w:color="000000"/>
            </w:tcBorders>
          </w:tcPr>
          <w:p w14:paraId="1DD6B385" w14:textId="77777777" w:rsidR="009B1007" w:rsidRPr="00F95AB2" w:rsidRDefault="00C85BD0" w:rsidP="00893CBD">
            <w:pPr>
              <w:tabs>
                <w:tab w:val="left" w:pos="1520"/>
              </w:tabs>
              <w:spacing w:after="0" w:line="240" w:lineRule="auto"/>
              <w:rPr>
                <w:rFonts w:ascii="Times New Roman" w:hAnsi="Times New Roman" w:cs="Times New Roman"/>
                <w:lang w:val="en-IN"/>
              </w:rPr>
            </w:pPr>
            <w:r w:rsidRPr="00F95AB2">
              <w:rPr>
                <w:rFonts w:ascii="Times New Roman" w:hAnsi="Times New Roman" w:cs="Times New Roman"/>
              </w:rPr>
              <w:t>0</w:t>
            </w:r>
            <w:r w:rsidR="00EE6658">
              <w:rPr>
                <w:rFonts w:ascii="Times New Roman" w:hAnsi="Times New Roman" w:cs="Times New Roman"/>
              </w:rPr>
              <w:t>9</w:t>
            </w:r>
          </w:p>
        </w:tc>
      </w:tr>
      <w:tr w:rsidR="009B1007" w:rsidRPr="00F95AB2" w14:paraId="0C2E7A55" w14:textId="77777777" w:rsidTr="00FA7A62">
        <w:trPr>
          <w:trHeight w:val="260"/>
        </w:trPr>
        <w:tc>
          <w:tcPr>
            <w:tcW w:w="1730" w:type="dxa"/>
            <w:tcBorders>
              <w:top w:val="single" w:sz="6" w:space="0" w:color="000000"/>
              <w:left w:val="single" w:sz="6" w:space="0" w:color="000000"/>
              <w:bottom w:val="single" w:sz="6" w:space="0" w:color="000000"/>
              <w:right w:val="single" w:sz="6" w:space="0" w:color="000000"/>
            </w:tcBorders>
          </w:tcPr>
          <w:p w14:paraId="4C20B459" w14:textId="77777777" w:rsidR="009B1007" w:rsidRPr="00F95AB2" w:rsidRDefault="001E222B">
            <w:pPr>
              <w:spacing w:after="0" w:line="240" w:lineRule="auto"/>
              <w:rPr>
                <w:rFonts w:ascii="Times New Roman" w:hAnsi="Times New Roman" w:cs="Times New Roman"/>
              </w:rPr>
            </w:pPr>
            <w:r>
              <w:rPr>
                <w:rFonts w:ascii="Times New Roman" w:hAnsi="Times New Roman" w:cs="Times New Roman"/>
              </w:rPr>
              <w:t xml:space="preserve">Task </w:t>
            </w:r>
            <w:r w:rsidR="00C85BD0" w:rsidRPr="00F95AB2">
              <w:rPr>
                <w:rFonts w:ascii="Times New Roman" w:hAnsi="Times New Roman" w:cs="Times New Roman"/>
              </w:rPr>
              <w:t>Title</w:t>
            </w:r>
          </w:p>
        </w:tc>
        <w:tc>
          <w:tcPr>
            <w:tcW w:w="7901" w:type="dxa"/>
            <w:gridSpan w:val="2"/>
            <w:tcBorders>
              <w:top w:val="single" w:sz="6" w:space="0" w:color="000000"/>
              <w:left w:val="single" w:sz="6" w:space="0" w:color="000000"/>
              <w:bottom w:val="single" w:sz="6" w:space="0" w:color="000000"/>
              <w:right w:val="single" w:sz="6" w:space="0" w:color="000000"/>
            </w:tcBorders>
          </w:tcPr>
          <w:p w14:paraId="1DB38CD5" w14:textId="77777777" w:rsidR="009B1007" w:rsidRPr="00F95AB2" w:rsidRDefault="00EE6658">
            <w:pPr>
              <w:spacing w:after="0" w:line="240" w:lineRule="auto"/>
              <w:rPr>
                <w:rFonts w:ascii="Times New Roman" w:hAnsi="Times New Roman" w:cs="Times New Roman"/>
                <w:b/>
                <w:bCs/>
                <w:lang w:val="en-IN"/>
              </w:rPr>
            </w:pPr>
            <w:r w:rsidRPr="00EE6658">
              <w:rPr>
                <w:rFonts w:ascii="Times New Roman" w:hAnsi="Times New Roman" w:cs="Times New Roman"/>
                <w:b/>
                <w:bCs/>
                <w:lang w:val="en-IN"/>
              </w:rPr>
              <w:t>Selenium Test Design and Local Execution</w:t>
            </w:r>
          </w:p>
        </w:tc>
      </w:tr>
      <w:tr w:rsidR="009B1007" w:rsidRPr="00985458" w14:paraId="683494A6" w14:textId="77777777" w:rsidTr="00FA7A62">
        <w:trPr>
          <w:trHeight w:val="740"/>
        </w:trPr>
        <w:tc>
          <w:tcPr>
            <w:tcW w:w="1730" w:type="dxa"/>
            <w:tcBorders>
              <w:top w:val="single" w:sz="6" w:space="0" w:color="000000"/>
              <w:left w:val="single" w:sz="6" w:space="0" w:color="000000"/>
              <w:bottom w:val="single" w:sz="6" w:space="0" w:color="000000"/>
              <w:right w:val="single" w:sz="6" w:space="0" w:color="000000"/>
            </w:tcBorders>
          </w:tcPr>
          <w:p w14:paraId="6E17D622"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Resources / Apparatus Required</w:t>
            </w:r>
          </w:p>
        </w:tc>
        <w:tc>
          <w:tcPr>
            <w:tcW w:w="3729" w:type="dxa"/>
            <w:tcBorders>
              <w:top w:val="single" w:sz="6" w:space="0" w:color="000000"/>
              <w:left w:val="single" w:sz="6" w:space="0" w:color="000000"/>
              <w:bottom w:val="single" w:sz="6" w:space="0" w:color="000000"/>
              <w:right w:val="single" w:sz="6" w:space="0" w:color="000000"/>
            </w:tcBorders>
          </w:tcPr>
          <w:p w14:paraId="237ECC97"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Hardware:</w:t>
            </w:r>
            <w:r w:rsidR="00487778" w:rsidRPr="00F95AB2">
              <w:rPr>
                <w:rFonts w:ascii="Times New Roman" w:hAnsi="Times New Roman" w:cs="Times New Roman"/>
              </w:rPr>
              <w:t xml:space="preserve"> Laptop</w:t>
            </w:r>
          </w:p>
        </w:tc>
        <w:tc>
          <w:tcPr>
            <w:tcW w:w="4172" w:type="dxa"/>
            <w:tcBorders>
              <w:top w:val="single" w:sz="6" w:space="0" w:color="000000"/>
              <w:left w:val="single" w:sz="6" w:space="0" w:color="000000"/>
              <w:bottom w:val="single" w:sz="6" w:space="0" w:color="000000"/>
              <w:right w:val="single" w:sz="6" w:space="0" w:color="000000"/>
            </w:tcBorders>
          </w:tcPr>
          <w:p w14:paraId="527B889B" w14:textId="77777777" w:rsidR="009B1007" w:rsidRPr="00985458" w:rsidRDefault="00C85BD0">
            <w:pPr>
              <w:spacing w:after="0" w:line="240" w:lineRule="auto"/>
              <w:rPr>
                <w:rFonts w:ascii="Times New Roman" w:hAnsi="Times New Roman" w:cs="Times New Roman"/>
                <w:lang w:val="en-IN"/>
              </w:rPr>
            </w:pPr>
            <w:r w:rsidRPr="00985458">
              <w:rPr>
                <w:rFonts w:ascii="Times New Roman" w:hAnsi="Times New Roman" w:cs="Times New Roman"/>
                <w:lang w:val="en-IN"/>
              </w:rPr>
              <w:t>Software:</w:t>
            </w:r>
            <w:r w:rsidR="00487778" w:rsidRPr="00985458">
              <w:rPr>
                <w:rFonts w:ascii="Times New Roman" w:hAnsi="Times New Roman" w:cs="Times New Roman"/>
                <w:lang w:val="en-IN"/>
              </w:rPr>
              <w:t xml:space="preserve"> </w:t>
            </w:r>
            <w:proofErr w:type="spellStart"/>
            <w:r w:rsidR="002C5061" w:rsidRPr="00985458">
              <w:rPr>
                <w:rFonts w:ascii="Times New Roman" w:hAnsi="Times New Roman" w:cs="Times New Roman"/>
                <w:lang w:val="en-IN"/>
              </w:rPr>
              <w:t>VSCode</w:t>
            </w:r>
            <w:proofErr w:type="spellEnd"/>
            <w:r w:rsidR="002C5061" w:rsidRPr="00985458">
              <w:rPr>
                <w:rFonts w:ascii="Times New Roman" w:hAnsi="Times New Roman" w:cs="Times New Roman"/>
                <w:lang w:val="en-IN"/>
              </w:rPr>
              <w:t>, GitHub, Browser</w:t>
            </w:r>
            <w:r w:rsidR="00985458" w:rsidRPr="00985458">
              <w:rPr>
                <w:rFonts w:ascii="Times New Roman" w:hAnsi="Times New Roman" w:cs="Times New Roman"/>
                <w:lang w:val="en-IN"/>
              </w:rPr>
              <w:t xml:space="preserve">, Jenkins, </w:t>
            </w:r>
            <w:proofErr w:type="spellStart"/>
            <w:r w:rsidR="00985458" w:rsidRPr="00985458">
              <w:rPr>
                <w:rFonts w:ascii="Times New Roman" w:hAnsi="Times New Roman" w:cs="Times New Roman"/>
                <w:lang w:val="en-IN"/>
              </w:rPr>
              <w:t>Pow</w:t>
            </w:r>
            <w:r w:rsidR="00985458">
              <w:rPr>
                <w:rFonts w:ascii="Times New Roman" w:hAnsi="Times New Roman" w:cs="Times New Roman"/>
                <w:lang w:val="en-IN"/>
              </w:rPr>
              <w:t>ershell</w:t>
            </w:r>
            <w:proofErr w:type="spellEnd"/>
            <w:r w:rsidR="00310872">
              <w:rPr>
                <w:rFonts w:ascii="Times New Roman" w:hAnsi="Times New Roman" w:cs="Times New Roman"/>
                <w:lang w:val="en-IN"/>
              </w:rPr>
              <w:t>, Ansible</w:t>
            </w:r>
            <w:r w:rsidR="00EE6658">
              <w:rPr>
                <w:rFonts w:ascii="Times New Roman" w:hAnsi="Times New Roman" w:cs="Times New Roman"/>
                <w:lang w:val="en-IN"/>
              </w:rPr>
              <w:t>, Selenium</w:t>
            </w:r>
          </w:p>
        </w:tc>
      </w:tr>
      <w:tr w:rsidR="009B1007" w:rsidRPr="00F95AB2" w14:paraId="31FDCAA6" w14:textId="77777777" w:rsidTr="00FA7A62">
        <w:trPr>
          <w:trHeight w:val="640"/>
        </w:trPr>
        <w:tc>
          <w:tcPr>
            <w:tcW w:w="1730" w:type="dxa"/>
            <w:tcBorders>
              <w:top w:val="single" w:sz="6" w:space="0" w:color="000000"/>
              <w:left w:val="single" w:sz="6" w:space="0" w:color="000000"/>
              <w:bottom w:val="single" w:sz="6" w:space="0" w:color="000000"/>
              <w:right w:val="single" w:sz="6" w:space="0" w:color="000000"/>
            </w:tcBorders>
          </w:tcPr>
          <w:p w14:paraId="44378530"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Description</w:t>
            </w:r>
          </w:p>
        </w:tc>
        <w:tc>
          <w:tcPr>
            <w:tcW w:w="7901" w:type="dxa"/>
            <w:gridSpan w:val="2"/>
            <w:tcBorders>
              <w:top w:val="single" w:sz="6" w:space="0" w:color="000000"/>
              <w:left w:val="single" w:sz="6" w:space="0" w:color="000000"/>
              <w:bottom w:val="single" w:sz="6" w:space="0" w:color="000000"/>
              <w:right w:val="single" w:sz="6" w:space="0" w:color="000000"/>
            </w:tcBorders>
          </w:tcPr>
          <w:p w14:paraId="20FD56F5" w14:textId="77777777" w:rsidR="001308CB" w:rsidRDefault="00000000">
            <w:r>
              <w:t xml:space="preserve">Selenium WebDriver automates end-to-end browser journeys for the Online Assignment Portal. The test suite adopts the Page Object Model (POM) design pattern, isolating UI locators and user interactions from test specifications. Critical journeys covered include the </w:t>
            </w:r>
            <w:proofErr w:type="gramStart"/>
            <w:r>
              <w:t>Student</w:t>
            </w:r>
            <w:proofErr w:type="gramEnd"/>
            <w:r>
              <w:t xml:space="preserve"> submission workflow (valid PDF upload and invalid file type rejection) and the Reviewer workflow (queue inspection, submission details review, approval, and rejection with mandatory notes). To facilitate continuous testing and rapid diagnostics, a custom JUnit 5 extension (E2EFailureArtifacts) automatically captures browser screenshots and DOM page source snapshots whenever an assertion or expectation fails.</w:t>
            </w:r>
          </w:p>
        </w:tc>
      </w:tr>
      <w:tr w:rsidR="009B1007" w:rsidRPr="00F95AB2" w14:paraId="0A5C1893" w14:textId="77777777" w:rsidTr="00FA7A62">
        <w:trPr>
          <w:trHeight w:val="640"/>
        </w:trPr>
        <w:tc>
          <w:tcPr>
            <w:tcW w:w="1730" w:type="dxa"/>
            <w:tcBorders>
              <w:top w:val="single" w:sz="6" w:space="0" w:color="000000"/>
              <w:left w:val="single" w:sz="6" w:space="0" w:color="000000"/>
              <w:bottom w:val="single" w:sz="6" w:space="0" w:color="000000"/>
              <w:right w:val="single" w:sz="6" w:space="0" w:color="000000"/>
            </w:tcBorders>
          </w:tcPr>
          <w:p w14:paraId="70540D61"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Program</w:t>
            </w:r>
            <w:r w:rsidR="00FA7A62" w:rsidRPr="00F95AB2">
              <w:rPr>
                <w:rFonts w:ascii="Times New Roman" w:hAnsi="Times New Roman" w:cs="Times New Roman"/>
              </w:rPr>
              <w:t xml:space="preserve"> &amp; Output</w:t>
            </w:r>
          </w:p>
        </w:tc>
        <w:tc>
          <w:tcPr>
            <w:tcW w:w="7901" w:type="dxa"/>
            <w:gridSpan w:val="2"/>
            <w:tcBorders>
              <w:top w:val="single" w:sz="6" w:space="0" w:color="000000"/>
              <w:left w:val="single" w:sz="6" w:space="0" w:color="000000"/>
              <w:bottom w:val="single" w:sz="6" w:space="0" w:color="000000"/>
              <w:right w:val="single" w:sz="6" w:space="0" w:color="000000"/>
            </w:tcBorders>
          </w:tcPr>
          <w:p w14:paraId="63924297" w14:textId="77777777" w:rsidR="001308CB" w:rsidRDefault="001308CB"/>
          <w:p w14:paraId="7D117A89" w14:textId="77777777" w:rsidR="001308CB" w:rsidRDefault="00000000">
            <w:r>
              <w:rPr>
                <w:b/>
              </w:rPr>
              <w:t>1. Page Object Model (POM) Architecture &amp; Test Design:</w:t>
            </w:r>
            <w:r>
              <w:rPr>
                <w:b/>
              </w:rPr>
              <w:br/>
            </w:r>
            <w:r>
              <w:t>The test suite is structured around reusable Page Objects located in package com.vit.assignmentportal.e2e.pages:</w:t>
            </w:r>
            <w:r>
              <w:br/>
              <w:t xml:space="preserve">* </w:t>
            </w:r>
            <w:proofErr w:type="spellStart"/>
            <w:r>
              <w:t>LoginPage</w:t>
            </w:r>
            <w:proofErr w:type="spellEnd"/>
            <w:r>
              <w:t>: Enforces explicit waits for CSRF tokens and input readiness before credential submission.</w:t>
            </w:r>
            <w:r>
              <w:br/>
              <w:t xml:space="preserve">* </w:t>
            </w:r>
            <w:proofErr w:type="spellStart"/>
            <w:r>
              <w:t>StudentDashboardPage</w:t>
            </w:r>
            <w:proofErr w:type="spellEnd"/>
            <w:r>
              <w:t>: Validates authenticated landing, recent submission cards, and status badge indicators.</w:t>
            </w:r>
            <w:r>
              <w:br/>
              <w:t xml:space="preserve">* </w:t>
            </w:r>
            <w:proofErr w:type="spellStart"/>
            <w:r>
              <w:t>SubmissionPage</w:t>
            </w:r>
            <w:proofErr w:type="spellEnd"/>
            <w:r>
              <w:t>: Handles PDF file selection, client/server validation, and multipart form submission.</w:t>
            </w:r>
            <w:r>
              <w:br/>
              <w:t xml:space="preserve">* </w:t>
            </w:r>
            <w:proofErr w:type="spellStart"/>
            <w:r>
              <w:t>SubmissionDetailsPage</w:t>
            </w:r>
            <w:proofErr w:type="spellEnd"/>
            <w:r>
              <w:t>: Verifies post-submission state, audit metadata, and current status.</w:t>
            </w:r>
            <w:r>
              <w:br/>
              <w:t xml:space="preserve">* </w:t>
            </w:r>
            <w:proofErr w:type="spellStart"/>
            <w:r>
              <w:t>ReviewerQueuePage</w:t>
            </w:r>
            <w:proofErr w:type="spellEnd"/>
            <w:r>
              <w:t>: Dispatches review actions across pending submissions in the queue.</w:t>
            </w:r>
            <w:r>
              <w:br/>
              <w:t xml:space="preserve">* </w:t>
            </w:r>
            <w:proofErr w:type="spellStart"/>
            <w:r>
              <w:t>ReviewerDetailsPage</w:t>
            </w:r>
            <w:proofErr w:type="spellEnd"/>
            <w:r>
              <w:t>: Facilitates terminal decision submission (APPROVED or REJECTED with note).</w:t>
            </w:r>
            <w:r>
              <w:br/>
              <w:t>* E2EFailureArtifacts: JUnit 5 lifecycle extension intercepting test failures to archive diagnostic artifacts.</w:t>
            </w:r>
          </w:p>
          <w:p w14:paraId="2296D840" w14:textId="77777777" w:rsidR="001308CB" w:rsidRDefault="00000000">
            <w:r>
              <w:rPr>
                <w:b/>
              </w:rPr>
              <w:lastRenderedPageBreak/>
              <w:t>2. Local Maven Execution &amp; Test Verification Results:</w:t>
            </w:r>
            <w:r>
              <w:rPr>
                <w:b/>
              </w:rPr>
              <w:br/>
            </w:r>
            <w:r>
              <w:t>The complete Selenium E2E suite was executed locally against the live application deployment on port 8081 using Maven Failsafe under the dedicated 'e2e' profile:</w:t>
            </w:r>
            <w:r>
              <w:br/>
              <w:t xml:space="preserve">Command: </w:t>
            </w:r>
            <w:proofErr w:type="spellStart"/>
            <w:r>
              <w:t>mvn</w:t>
            </w:r>
            <w:proofErr w:type="spellEnd"/>
            <w:r>
              <w:t xml:space="preserve"> -Pe2e test-compile failsafe:integration-test@e2e-tests "-De2e.baseUrl=http://localhost:8081"</w:t>
            </w:r>
            <w:r>
              <w:br/>
            </w:r>
            <w:r>
              <w:br/>
              <w:t>Execution Summary:</w:t>
            </w:r>
            <w:r>
              <w:br/>
              <w:t>* ReviewerWorkflowE2E (</w:t>
            </w:r>
            <w:proofErr w:type="spellStart"/>
            <w:r>
              <w:t>reviewerCanApproveSubmission</w:t>
            </w:r>
            <w:proofErr w:type="spellEnd"/>
            <w:r>
              <w:t xml:space="preserve">, </w:t>
            </w:r>
            <w:proofErr w:type="spellStart"/>
            <w:r>
              <w:t>reviewerCanRejectSubmissionWithReason</w:t>
            </w:r>
            <w:proofErr w:type="spellEnd"/>
            <w:r>
              <w:t>): 2/2 PASS (8.564 s)</w:t>
            </w:r>
            <w:r>
              <w:br/>
              <w:t>* StudentWorkflowE2E (</w:t>
            </w:r>
            <w:proofErr w:type="spellStart"/>
            <w:r>
              <w:t>studentCanLoginAndSubmitValidPdf</w:t>
            </w:r>
            <w:proofErr w:type="spellEnd"/>
            <w:r>
              <w:t xml:space="preserve">, </w:t>
            </w:r>
            <w:proofErr w:type="spellStart"/>
            <w:r>
              <w:t>studentCannotSubmitInvalidFile</w:t>
            </w:r>
            <w:proofErr w:type="spellEnd"/>
            <w:r>
              <w:t>): 2/2 PASS (5.332 s)</w:t>
            </w:r>
            <w:r>
              <w:br/>
              <w:t>* Total Tests Run: 4, Failures: 0, Errors: 0, Skipped: 0. Result: BUILD SUCCESS.</w:t>
            </w:r>
          </w:p>
          <w:p w14:paraId="0FF2DA1B" w14:textId="77777777" w:rsidR="001308CB" w:rsidRDefault="00000000">
            <w:r>
              <w:rPr>
                <w:noProof/>
              </w:rPr>
              <w:drawing>
                <wp:inline distT="0" distB="0" distL="0" distR="0" wp14:anchorId="7C4C7F3A" wp14:editId="09766C6A">
                  <wp:extent cx="4842662" cy="3026664"/>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20-selenium-e2e-pass.png"/>
                          <pic:cNvPicPr/>
                        </pic:nvPicPr>
                        <pic:blipFill>
                          <a:blip r:embed="rId10"/>
                          <a:stretch>
                            <a:fillRect/>
                          </a:stretch>
                        </pic:blipFill>
                        <pic:spPr>
                          <a:xfrm>
                            <a:off x="0" y="0"/>
                            <a:ext cx="4874894" cy="3046809"/>
                          </a:xfrm>
                          <a:prstGeom prst="rect">
                            <a:avLst/>
                          </a:prstGeom>
                        </pic:spPr>
                      </pic:pic>
                    </a:graphicData>
                  </a:graphic>
                </wp:inline>
              </w:drawing>
            </w:r>
          </w:p>
          <w:p w14:paraId="72A602E4" w14:textId="77777777" w:rsidR="001308CB" w:rsidRDefault="00000000">
            <w:r>
              <w:rPr>
                <w:b/>
              </w:rPr>
              <w:t>3. Automated Failure Capture Mechanism (Diagnostic Evidence):</w:t>
            </w:r>
            <w:r>
              <w:rPr>
                <w:b/>
              </w:rPr>
              <w:br/>
            </w:r>
            <w:r>
              <w:t>To demonstrate the automated failure capture mechanism, an intentional expectation mismatch was evaluated. E2EFailureArtifacts automatically intercepted the condition failure, persisting the exact browser state, metadata, and full DOM hierarchy into target/e2e-artifacts/ without requiring manual intervention.</w:t>
            </w:r>
          </w:p>
          <w:p w14:paraId="65C9D0CC" w14:textId="77777777" w:rsidR="001308CB" w:rsidRDefault="00000000">
            <w:r>
              <w:rPr>
                <w:noProof/>
              </w:rPr>
              <w:drawing>
                <wp:inline distT="0" distB="0" distL="0" distR="0" wp14:anchorId="7C1FDE09" wp14:editId="2743AD7A">
                  <wp:extent cx="4828032" cy="2355694"/>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png"/>
                          <pic:cNvPicPr/>
                        </pic:nvPicPr>
                        <pic:blipFill>
                          <a:blip r:embed="rId11"/>
                          <a:stretch>
                            <a:fillRect/>
                          </a:stretch>
                        </pic:blipFill>
                        <pic:spPr>
                          <a:xfrm>
                            <a:off x="0" y="0"/>
                            <a:ext cx="4929543" cy="2405223"/>
                          </a:xfrm>
                          <a:prstGeom prst="rect">
                            <a:avLst/>
                          </a:prstGeom>
                        </pic:spPr>
                      </pic:pic>
                    </a:graphicData>
                  </a:graphic>
                </wp:inline>
              </w:drawing>
            </w:r>
          </w:p>
        </w:tc>
      </w:tr>
      <w:tr w:rsidR="009B1007" w:rsidRPr="00F95AB2" w14:paraId="5FF7ACCD" w14:textId="77777777" w:rsidTr="00FA7A62">
        <w:trPr>
          <w:trHeight w:val="640"/>
        </w:trPr>
        <w:tc>
          <w:tcPr>
            <w:tcW w:w="1730" w:type="dxa"/>
            <w:tcBorders>
              <w:top w:val="single" w:sz="6" w:space="0" w:color="000000"/>
              <w:left w:val="single" w:sz="6" w:space="0" w:color="000000"/>
              <w:bottom w:val="single" w:sz="6" w:space="0" w:color="000000"/>
              <w:right w:val="single" w:sz="6" w:space="0" w:color="000000"/>
            </w:tcBorders>
          </w:tcPr>
          <w:p w14:paraId="0A27798D"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lastRenderedPageBreak/>
              <w:t>Conclusion:</w:t>
            </w:r>
          </w:p>
        </w:tc>
        <w:tc>
          <w:tcPr>
            <w:tcW w:w="7901" w:type="dxa"/>
            <w:gridSpan w:val="2"/>
            <w:tcBorders>
              <w:top w:val="single" w:sz="6" w:space="0" w:color="000000"/>
              <w:left w:val="single" w:sz="6" w:space="0" w:color="000000"/>
              <w:bottom w:val="single" w:sz="6" w:space="0" w:color="000000"/>
              <w:right w:val="single" w:sz="6" w:space="0" w:color="000000"/>
            </w:tcBorders>
          </w:tcPr>
          <w:p w14:paraId="276EC7E7" w14:textId="77777777" w:rsidR="001308CB" w:rsidRDefault="00000000">
            <w:r>
              <w:t>Selenium test automation validates application reliability from the actual end-user perspective. By adhering to the Page Object Model, the test architecture maintains high maintainability and shields tests from UI template refactoring. Furthermore, automated failure capture (screenshots and page source) provides immediate observability into regression causes, establishing a resilient regression harness suitable for automated CI quality gates.</w:t>
            </w:r>
          </w:p>
        </w:tc>
      </w:tr>
    </w:tbl>
    <w:p w14:paraId="3BAD240B" w14:textId="77777777" w:rsidR="009B1007" w:rsidRPr="00F95AB2" w:rsidRDefault="009B1007">
      <w:pPr>
        <w:spacing w:after="0" w:line="240" w:lineRule="auto"/>
        <w:rPr>
          <w:rFonts w:ascii="Times New Roman" w:hAnsi="Times New Roman" w:cs="Times New Roman"/>
        </w:rPr>
      </w:pPr>
    </w:p>
    <w:sectPr w:rsidR="009B1007" w:rsidRPr="00F95AB2">
      <w:headerReference w:type="default" r:id="rId12"/>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DE967" w14:textId="77777777" w:rsidR="00340E0F" w:rsidRDefault="00340E0F">
      <w:pPr>
        <w:spacing w:after="0" w:line="240" w:lineRule="auto"/>
      </w:pPr>
      <w:r>
        <w:separator/>
      </w:r>
    </w:p>
  </w:endnote>
  <w:endnote w:type="continuationSeparator" w:id="0">
    <w:p w14:paraId="0F8F3928" w14:textId="77777777" w:rsidR="00340E0F" w:rsidRDefault="00340E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BB078" w14:textId="77777777" w:rsidR="00340E0F" w:rsidRDefault="00340E0F">
      <w:pPr>
        <w:spacing w:after="0" w:line="240" w:lineRule="auto"/>
      </w:pPr>
      <w:r>
        <w:separator/>
      </w:r>
    </w:p>
  </w:footnote>
  <w:footnote w:type="continuationSeparator" w:id="0">
    <w:p w14:paraId="17D1DB72" w14:textId="77777777" w:rsidR="00340E0F" w:rsidRDefault="00340E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0D8D2"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4C3ADBBC" w14:textId="77777777" w:rsidR="009F238A" w:rsidRPr="009F238A" w:rsidRDefault="009F238A" w:rsidP="009F238A">
    <w:pPr>
      <w:tabs>
        <w:tab w:val="center" w:pos="4513"/>
        <w:tab w:val="right" w:pos="9026"/>
      </w:tabs>
      <w:spacing w:after="0" w:line="240" w:lineRule="auto"/>
      <w:rPr>
        <w:b/>
        <w:bCs/>
      </w:rPr>
    </w:pPr>
    <w:r w:rsidRPr="009F238A">
      <w:rPr>
        <w:b/>
        <w:bCs/>
        <w:color w:val="000000"/>
        <w:sz w:val="32"/>
        <w:szCs w:val="32"/>
      </w:rPr>
      <w:t xml:space="preserve">                                                                                       </w:t>
    </w:r>
    <w:r w:rsidR="001E222B">
      <w:rPr>
        <w:b/>
        <w:bCs/>
        <w:color w:val="000000"/>
        <w:sz w:val="32"/>
        <w:szCs w:val="32"/>
      </w:rPr>
      <w:t>Task</w:t>
    </w:r>
    <w:r w:rsidRPr="009F238A">
      <w:rPr>
        <w:b/>
        <w:bCs/>
        <w:color w:val="000000"/>
        <w:sz w:val="32"/>
        <w:szCs w:val="32"/>
      </w:rPr>
      <w:t xml:space="preserve"> No.</w:t>
    </w:r>
    <w:r w:rsidR="00EE6658">
      <w:rPr>
        <w:b/>
        <w:bCs/>
        <w:color w:val="000000"/>
        <w:sz w:val="32"/>
        <w:szCs w:val="32"/>
      </w:rPr>
      <w:t>9</w:t>
    </w:r>
  </w:p>
  <w:p w14:paraId="090CA746"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07454"/>
    <w:multiLevelType w:val="multilevel"/>
    <w:tmpl w:val="3BDE10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5461F7"/>
    <w:multiLevelType w:val="multilevel"/>
    <w:tmpl w:val="11205E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27953F60"/>
    <w:multiLevelType w:val="multilevel"/>
    <w:tmpl w:val="01E054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6B553D"/>
    <w:multiLevelType w:val="multilevel"/>
    <w:tmpl w:val="8382BC7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2462F4"/>
    <w:multiLevelType w:val="multilevel"/>
    <w:tmpl w:val="ECAACC6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520C694F"/>
    <w:multiLevelType w:val="multilevel"/>
    <w:tmpl w:val="B7585F3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7E2C37"/>
    <w:multiLevelType w:val="multilevel"/>
    <w:tmpl w:val="EB443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FB4CC6"/>
    <w:multiLevelType w:val="multilevel"/>
    <w:tmpl w:val="2CFE889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433A38"/>
    <w:multiLevelType w:val="multilevel"/>
    <w:tmpl w:val="8E4A35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090A85"/>
    <w:multiLevelType w:val="multilevel"/>
    <w:tmpl w:val="A4A83FA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363920"/>
    <w:multiLevelType w:val="multilevel"/>
    <w:tmpl w:val="65E8DD9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9474250">
    <w:abstractNumId w:val="6"/>
  </w:num>
  <w:num w:numId="2" w16cid:durableId="1829327156">
    <w:abstractNumId w:val="2"/>
  </w:num>
  <w:num w:numId="3" w16cid:durableId="562253865">
    <w:abstractNumId w:val="8"/>
  </w:num>
  <w:num w:numId="4" w16cid:durableId="1180698936">
    <w:abstractNumId w:val="0"/>
  </w:num>
  <w:num w:numId="5" w16cid:durableId="1718509191">
    <w:abstractNumId w:val="10"/>
  </w:num>
  <w:num w:numId="6" w16cid:durableId="1894196030">
    <w:abstractNumId w:val="1"/>
  </w:num>
  <w:num w:numId="7" w16cid:durableId="2100326589">
    <w:abstractNumId w:val="3"/>
  </w:num>
  <w:num w:numId="8" w16cid:durableId="1425801680">
    <w:abstractNumId w:val="9"/>
  </w:num>
  <w:num w:numId="9" w16cid:durableId="1846895324">
    <w:abstractNumId w:val="5"/>
  </w:num>
  <w:num w:numId="10" w16cid:durableId="953174085">
    <w:abstractNumId w:val="11"/>
  </w:num>
  <w:num w:numId="11" w16cid:durableId="183177731">
    <w:abstractNumId w:val="7"/>
  </w:num>
  <w:num w:numId="12" w16cid:durableId="654383378">
    <w:abstractNumId w:val="4"/>
  </w:num>
  <w:num w:numId="13" w16cid:durableId="8730825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4398E"/>
    <w:rsid w:val="00061398"/>
    <w:rsid w:val="001308CB"/>
    <w:rsid w:val="001553D5"/>
    <w:rsid w:val="001B6549"/>
    <w:rsid w:val="001E222B"/>
    <w:rsid w:val="00213733"/>
    <w:rsid w:val="00245F04"/>
    <w:rsid w:val="00262B2C"/>
    <w:rsid w:val="002822F7"/>
    <w:rsid w:val="002C1AB0"/>
    <w:rsid w:val="002C5061"/>
    <w:rsid w:val="002E0C03"/>
    <w:rsid w:val="00303A33"/>
    <w:rsid w:val="00310872"/>
    <w:rsid w:val="00340E0F"/>
    <w:rsid w:val="0035617E"/>
    <w:rsid w:val="003744FF"/>
    <w:rsid w:val="003820BC"/>
    <w:rsid w:val="003926D1"/>
    <w:rsid w:val="003926E7"/>
    <w:rsid w:val="003F60B7"/>
    <w:rsid w:val="004046A2"/>
    <w:rsid w:val="00421D17"/>
    <w:rsid w:val="00445DC2"/>
    <w:rsid w:val="0046169F"/>
    <w:rsid w:val="00480EA8"/>
    <w:rsid w:val="00487778"/>
    <w:rsid w:val="00527FC8"/>
    <w:rsid w:val="0055312A"/>
    <w:rsid w:val="00583A65"/>
    <w:rsid w:val="005F53F3"/>
    <w:rsid w:val="00621979"/>
    <w:rsid w:val="00651B03"/>
    <w:rsid w:val="00660E6F"/>
    <w:rsid w:val="00684023"/>
    <w:rsid w:val="006E7C80"/>
    <w:rsid w:val="00714C7B"/>
    <w:rsid w:val="0075203E"/>
    <w:rsid w:val="00774AE9"/>
    <w:rsid w:val="007F3070"/>
    <w:rsid w:val="00824D99"/>
    <w:rsid w:val="00890ABB"/>
    <w:rsid w:val="00893CBD"/>
    <w:rsid w:val="008A2F3C"/>
    <w:rsid w:val="00901418"/>
    <w:rsid w:val="00902372"/>
    <w:rsid w:val="009169F6"/>
    <w:rsid w:val="009307D0"/>
    <w:rsid w:val="00951825"/>
    <w:rsid w:val="0095650C"/>
    <w:rsid w:val="00985458"/>
    <w:rsid w:val="009B1007"/>
    <w:rsid w:val="009D69DF"/>
    <w:rsid w:val="009F238A"/>
    <w:rsid w:val="00A25291"/>
    <w:rsid w:val="00A46C31"/>
    <w:rsid w:val="00A52201"/>
    <w:rsid w:val="00AE1211"/>
    <w:rsid w:val="00AE4698"/>
    <w:rsid w:val="00AF0732"/>
    <w:rsid w:val="00B00948"/>
    <w:rsid w:val="00B1070F"/>
    <w:rsid w:val="00B25C22"/>
    <w:rsid w:val="00B31834"/>
    <w:rsid w:val="00B93919"/>
    <w:rsid w:val="00BC5BED"/>
    <w:rsid w:val="00BF5B8F"/>
    <w:rsid w:val="00C22D9C"/>
    <w:rsid w:val="00C3357D"/>
    <w:rsid w:val="00C85BD0"/>
    <w:rsid w:val="00CD74A4"/>
    <w:rsid w:val="00D154D1"/>
    <w:rsid w:val="00D35A93"/>
    <w:rsid w:val="00DF0515"/>
    <w:rsid w:val="00E11DB3"/>
    <w:rsid w:val="00E37817"/>
    <w:rsid w:val="00E44312"/>
    <w:rsid w:val="00E47E4A"/>
    <w:rsid w:val="00E90E44"/>
    <w:rsid w:val="00EB242D"/>
    <w:rsid w:val="00EE6658"/>
    <w:rsid w:val="00F80FDC"/>
    <w:rsid w:val="00F95AB2"/>
    <w:rsid w:val="00FA7A6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9381D2"/>
  <w15:docId w15:val="{7B8896CF-5371-41D1-8CA3-B501168A0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e0d206d7-ee7c-42da-b133-6e7342787b39" xsi:nil="true"/>
    <lcf76f155ced4ddcb4097134ff3c332f xmlns="98b21995-d420-4174-b309-ade11cef9f2f">
      <Terms xmlns="http://schemas.microsoft.com/office/infopath/2007/PartnerControls"/>
    </lcf76f155ced4ddcb4097134ff3c332f>
    <ReferenceId xmlns="98b21995-d420-4174-b309-ade11cef9f2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26A30AD9F9B744C8EDAC899A896071F" ma:contentTypeVersion="11" ma:contentTypeDescription="Create a new document." ma:contentTypeScope="" ma:versionID="8567f08d03185a1ea244c976467da6ec">
  <xsd:schema xmlns:xsd="http://www.w3.org/2001/XMLSchema" xmlns:xs="http://www.w3.org/2001/XMLSchema" xmlns:p="http://schemas.microsoft.com/office/2006/metadata/properties" xmlns:ns2="98b21995-d420-4174-b309-ade11cef9f2f" xmlns:ns3="e0d206d7-ee7c-42da-b133-6e7342787b39" targetNamespace="http://schemas.microsoft.com/office/2006/metadata/properties" ma:root="true" ma:fieldsID="f21c4aa51df2940c451635ca642e9f7d" ns2:_="" ns3:_="">
    <xsd:import namespace="98b21995-d420-4174-b309-ade11cef9f2f"/>
    <xsd:import namespace="e0d206d7-ee7c-42da-b133-6e7342787b3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b21995-d420-4174-b309-ade11cef9f2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d206d7-ee7c-42da-b133-6e7342787b3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d990e59e-5f0a-4a47-9639-2fc6936fc281}" ma:internalName="TaxCatchAll" ma:showField="CatchAllData" ma:web="e0d206d7-ee7c-42da-b133-6e7342787b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D9D6F3-1810-422B-BF7B-33916423F287}">
  <ds:schemaRefs>
    <ds:schemaRef ds:uri="http://schemas.microsoft.com/sharepoint/v3/contenttype/forms"/>
  </ds:schemaRefs>
</ds:datastoreItem>
</file>

<file path=customXml/itemProps2.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e0d206d7-ee7c-42da-b133-6e7342787b39"/>
    <ds:schemaRef ds:uri="98b21995-d420-4174-b309-ade11cef9f2f"/>
  </ds:schemaRefs>
</ds:datastoreItem>
</file>

<file path=customXml/itemProps3.xml><?xml version="1.0" encoding="utf-8"?>
<ds:datastoreItem xmlns:ds="http://schemas.openxmlformats.org/officeDocument/2006/customXml" ds:itemID="{9B1FFB12-22AD-445B-A11A-BA56A3B82E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b21995-d420-4174-b309-ade11cef9f2f"/>
    <ds:schemaRef ds:uri="e0d206d7-ee7c-42da-b133-6e7342787b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517</Words>
  <Characters>2950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gole</dc:creator>
  <cp:keywords/>
  <dc:description/>
  <cp:lastModifiedBy>Ayush Gole</cp:lastModifiedBy>
  <cp:revision>8</cp:revision>
  <cp:lastPrinted>2026-10-08T09:34:00Z</cp:lastPrinted>
  <dcterms:created xsi:type="dcterms:W3CDTF">2026-10-17T09:57:00Z</dcterms:created>
  <dcterms:modified xsi:type="dcterms:W3CDTF">2026-10-20T15:33:00Z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0x010100726A30AD9F9B744C8EDAC899A896071F</vt:lpwstr>
  </property>
  <property fmtid="{D5CDD505-2E9C-101B-9397-08002B2CF9AE}" pid="9" name="GrammarlyDocumentId">
    <vt:lpwstr>32fce9fa3ca04cf51228063bcb4d67aef7513bd8a59c5f002c5c908f5ec354a2</vt:lpwstr>
  </property>
</Properties>
</file>