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RAILWAY WHEEL</w:t>
      </w: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REMAINING USEFUL LIFE (RUL) PREDICTION</w:t>
      </w:r>
    </w:p>
    <w:p>
      <w:pPr>
        <w:spacing w:after="300"/>
      </w:pPr>
    </w:p>
    <w:p>
      <w:pPr>
        <w:jc w:val="center"/>
      </w:pPr>
      <w:r>
        <w:rPr>
          <w:i/>
          <w:iCs/>
          <w:sz w:val="28"/>
          <w:szCs w:val="28"/>
        </w:rPr>
        <w:t xml:space="preserve">Phase 1 — Data Discovery &amp; Technical Assessment Report</w:t>
      </w:r>
    </w:p>
    <w:p>
      <w:pPr>
        <w:spacing w:after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Project: Railway Wheel Predictive Maintenance</w:t>
      </w:r>
    </w:p>
    <w:p>
      <w:pPr>
        <w:jc w:val="center"/>
      </w:pPr>
      <w:r>
        <w:rPr>
          <w:sz w:val="22"/>
          <w:szCs w:val="22"/>
        </w:rPr>
        <w:t xml:space="preserve">Source System: SLAM Production Database</w:t>
      </w:r>
    </w:p>
    <w:p>
      <w:pPr>
        <w:spacing w:after="1200"/>
      </w:pPr>
    </w:p>
    <w:p>
      <w:pPr>
        <w:jc w:val="center"/>
      </w:pPr>
      <w:r>
        <w:rPr>
          <w:color w:val="595959"/>
          <w:sz w:val="20"/>
          <w:szCs w:val="20"/>
        </w:rPr>
        <w:t xml:space="preserve">Prepared for Technical Design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Objective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objective of Phase-1 was to determine whether the existing SLAM production database contains sufficient historical information to build an enterprise-grade Remaining Useful Life (RUL) prediction system for railway wheels.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Rather than beginning directly with machine learning, Phase-1 focused on answering the following engineering questions: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a wheel be uniquely identified?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its complete lifecycle be reconstructed?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wheel measurements be linked to the locomotive?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operational exposure (distance, load, route) be calculated?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maintenance history be reconstructed?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meaningful prediction targets be generated?</w:t>
      </w:r>
    </w:p>
    <w:p>
      <w:pPr>
        <w:pStyle w:val="Heading1"/>
        <w:spacing w:after="200" w:before="400"/>
      </w:pPr>
      <w:r>
        <w:t xml:space="preserve">1. Business Domains Explored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Tables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Measurements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WheelSetMeasurements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Identity &amp; Lifecycle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EquipmentMasterRegister, LocoEquipments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History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JobcardMeasurements, CheckSheetForAxle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Locomotive Information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LocoMaster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&amp; Trips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RtisLocoKmDetails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&amp; Track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Mostly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OnlineDefects_LogHistory, FOIS tables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Load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Mostly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OnlineDefects_LogHistory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Failures &amp; Defects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OnlineDefects_LogHistory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Question 1 — Can We Uniquely Identify a Wheel?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YES  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tables establish wheel identity.</w:t>
      </w:r>
    </w:p>
    <w:p>
      <w:pPr>
        <w:pStyle w:val="Heading2"/>
        <w:spacing w:after="150" w:before="300"/>
      </w:pPr>
      <w:r>
        <w:t xml:space="preserve">Table: EquipmentMasterRegister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Purpose: Acts as the master registry of every wheelset/equipment.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EmrSerialNo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Physical Wheelset Serial Number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EmrEquipmentType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Type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EmrEquipmentMake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EmrDoR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Date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EmrDoM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Manufacturing Date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EmrDoC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Commissioning Date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EmrAssemblyStatus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Assembly Status</w:t>
            </w:r>
          </w:p>
        </w:tc>
      </w:tr>
    </w:tbl>
    <w:p>
      <w:pPr>
        <w:spacing w:after="150"/>
      </w:pPr>
    </w:p>
    <w:p>
      <w:pPr>
        <w:pStyle w:val="Heading3"/>
        <w:spacing w:after="120" w:before="240"/>
      </w:pPr>
      <w:r>
        <w:t xml:space="preserve">Relationship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WheelSetMeasurements.wsmEquipmentId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EquipmentMasterRegister.EmrId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This provides the persistent identity of the measured wheelset.</w:t>
      </w:r>
    </w:p>
    <w:p>
      <w:pPr>
        <w:pStyle w:val="Heading1"/>
        <w:spacing w:after="200" w:before="400"/>
      </w:pPr>
      <w:r>
        <w:t xml:space="preserve">3. Question 2 — Can We Reconstruct Wheel History?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YES  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Wheel history is available through repeated inspection records.</w:t>
      </w:r>
    </w:p>
    <w:p>
      <w:pPr>
        <w:pStyle w:val="Heading2"/>
        <w:spacing w:after="150" w:before="300"/>
      </w:pPr>
      <w:r>
        <w:t xml:space="preserve">Primary Table: WheelSetMeasurements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Measurement ID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wsmEquipmentId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Wheelset FK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wsmUpdatedOn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Inspection Date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wsmDia1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Diameter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wsmDia2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Diameter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wsmFlange1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Flange Height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wsmFlangeThickness1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Flange Thickness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wsmRoot1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Wear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wsmWear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wsmWearRate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Wear Rate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wsmTurning1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Turning Flag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wsmChangeId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Event</w:t>
            </w:r>
          </w:p>
        </w:tc>
      </w:tr>
    </w:tbl>
    <w:p>
      <w:pPr>
        <w:spacing w:after="150"/>
      </w:pPr>
    </w:p>
    <w:p>
      <w:pPr>
        <w:pStyle w:val="Heading3"/>
        <w:spacing w:after="120" w:before="240"/>
      </w:pPr>
      <w:r>
        <w:t xml:space="preserve">Observation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Multiple measurement records exist for the same wheelset over time. Therefore, a full wheel history can be reconstructed: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Wheel History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Wheel -&gt; Inspection 1 -&gt; Inspection 2 -&gt; Inspection 3 -&gt; Inspection 4 -&gt; ...</w:t>
            </w:r>
          </w:p>
        </w:tc>
      </w:tr>
    </w:tbl>
    <w:p>
      <w:pPr>
        <w:pStyle w:val="Heading1"/>
        <w:spacing w:after="200" w:before="400"/>
      </w:pPr>
      <w:r>
        <w:t xml:space="preserve">4. Question 3 — Can We Map the Wheel to the Locomotive?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YES  </w:t>
      </w:r>
    </w:p>
    <w:p>
      <w:pPr>
        <w:pStyle w:val="Heading3"/>
        <w:spacing w:after="120" w:before="240"/>
      </w:pPr>
      <w:r>
        <w:t xml:space="preserve">Join Path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WheelSetMeasurements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EquipmentMasterRegister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LocoEquipments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LocoMaster</w:t>
            </w:r>
          </w:p>
        </w:tc>
      </w:tr>
    </w:tbl>
    <w:p>
      <w:pPr>
        <w:pStyle w:val="Heading2"/>
        <w:spacing w:after="150" w:before="300"/>
      </w:pPr>
      <w:r>
        <w:t xml:space="preserve">Table: LocoEquipments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LoeId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LoeLocoMaster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LocoMaster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LoeEquipmentMasterRegister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EquipmentMasterRegister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LoeProvisionDate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Mounting Date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Table: LocoMaster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LomNumber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 Number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LomType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Locomotive Type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LomMake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LomInitialWheelDiaBogie1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Wheel Diameter (Bogie 1)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LomInitialWheelDiaBogie2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Wheel Diameter (Bogie 2)</w:t>
            </w:r>
          </w:p>
        </w:tc>
      </w:tr>
    </w:tbl>
    <w:p>
      <w:pPr>
        <w:spacing w:after="150"/>
      </w:pPr>
    </w:p>
    <w:p>
      <w:pPr>
        <w:pStyle w:val="Heading3"/>
        <w:spacing w:after="120" w:before="240"/>
      </w:pPr>
      <w:r>
        <w:t xml:space="preserve">Result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wheel inspection can now be linked with the locomotive on which that wheel was mounted.</w:t>
      </w:r>
    </w:p>
    <w:p>
      <w:pPr>
        <w:pStyle w:val="Heading1"/>
        <w:spacing w:after="200" w:before="400"/>
      </w:pPr>
      <w:r>
        <w:t xml:space="preserve">5. Question 4 — Can Operational Exposure Be Calculated?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YES  </w:t>
      </w:r>
    </w:p>
    <w:p>
      <w:pPr>
        <w:pStyle w:val="Heading2"/>
        <w:spacing w:after="150" w:before="300"/>
      </w:pPr>
      <w:r>
        <w:t xml:space="preserve">Primary Table: RtisLocoKmDetails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Record Count: Approximately 17.4 Million rows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RlkdLocoNumber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 Number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RlkdReportDate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Timestamp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RlkdDivision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Railway Division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RlkdTotalDistance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Distance Travelled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RlkdSlamEntryDate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Timestamp</w:t>
            </w:r>
          </w:p>
        </w:tc>
      </w:tr>
    </w:tbl>
    <w:p>
      <w:pPr>
        <w:spacing w:after="150"/>
      </w:pPr>
    </w:p>
    <w:p>
      <w:pPr>
        <w:pStyle w:val="Heading3"/>
        <w:spacing w:after="120" w:before="240"/>
      </w:pPr>
      <w:r>
        <w:t xml:space="preserve">Join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LocoMaster.LomNumber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RtisLocoKmDetails.RlkdLocoNumber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Using the latest RTIS record before each inspection date, cumulative mileage at inspection can be computed.</w:t>
      </w:r>
    </w:p>
    <w:p>
      <w:pPr>
        <w:pStyle w:val="Heading1"/>
        <w:spacing w:after="200" w:before="400"/>
      </w:pPr>
      <w:r>
        <w:t xml:space="preserve">6. Question 5 — Can Maintenance History Be Incorporated?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YES  </w:t>
      </w:r>
    </w:p>
    <w:p>
      <w:pPr>
        <w:pStyle w:val="Heading2"/>
        <w:spacing w:after="150" w:before="300"/>
      </w:pPr>
      <w:r>
        <w:t xml:space="preserve">Table: JobcardMeasurements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JMSectionJobcardId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Card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JMSchEqMeasurementID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JMEquipPosition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Position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JMSchEqMeasurementValue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Measurement Value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JMCreatedOn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Table: CheckSheetForAxle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Wheel Numbers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Inspection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Axle Details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Sheets</w:t>
      </w:r>
    </w:p>
    <w:p>
      <w:pPr>
        <w:spacing w:after="100"/>
      </w:pPr>
    </w:p>
    <w:p>
      <w:pPr>
        <w:pStyle w:val="Heading3"/>
        <w:spacing w:after="120" w:before="240"/>
      </w:pPr>
      <w:r>
        <w:t xml:space="preserve">Additional Signal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Maintenance events can also be inferred from: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WheelSetMeasurements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wsmTurning1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wsmChangeId</w:t>
            </w:r>
          </w:p>
        </w:tc>
      </w:tr>
    </w:tbl>
    <w:p>
      <w:pPr>
        <w:pStyle w:val="Heading1"/>
        <w:spacing w:after="200" w:before="400"/>
      </w:pPr>
      <w:r>
        <w:t xml:space="preserve">7. Question 6 — Can We Determine Operational Conditions?</w:t>
      </w:r>
    </w:p>
    <w:p>
      <w:pPr>
        <w:spacing w:after="200"/>
      </w:pPr>
      <w:r>
        <w:rPr>
          <w:b/>
          <w:bCs/>
          <w:color w:val="FFFFFF"/>
          <w:sz w:val="22"/>
          <w:szCs w:val="22"/>
          <w:shd w:fill="1E7B34" w:color="auto" w:val="clear"/>
        </w:rPr>
        <w:t xml:space="preserve">  ANSWER: MOSTLY YES  </w:t>
      </w:r>
    </w:p>
    <w:p>
      <w:pPr>
        <w:pStyle w:val="Heading2"/>
        <w:spacing w:after="150" w:before="300"/>
      </w:pPr>
      <w:r>
        <w:t xml:space="preserve">Primary Source: OnlineDefects_LogHistory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OldLoad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Load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OldNoofWagons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Wagon Count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OldSectionKm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KM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OldZone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OldDivision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Division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OldGrediantPercentage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OldFailuerCause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 Cause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OldActionTaken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Action</w:t>
            </w:r>
          </w:p>
        </w:tc>
      </w:tr>
    </w:tbl>
    <w:p>
      <w:pPr>
        <w:spacing w:after="15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provide valuable operational context around failures and running conditions.</w:t>
      </w:r>
    </w:p>
    <w:p>
      <w:pPr>
        <w:pStyle w:val="Heading1"/>
        <w:spacing w:after="200" w:before="400"/>
      </w:pPr>
      <w:r>
        <w:t xml:space="preserve">8. Route Information</w:t>
      </w:r>
    </w:p>
    <w:p>
      <w:pPr>
        <w:pStyle w:val="Heading2"/>
        <w:spacing w:after="150" w:before="300"/>
      </w:pPr>
      <w:r>
        <w:t xml:space="preserve">Additional Source: FOIS_LocoLocation_History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LocoNumb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 Number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FOISZone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FOISDvsn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Division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FOISSttn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FOISRptgtime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Time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RTISZone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 Zone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RTISDvsn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 Division</w:t>
            </w:r>
          </w:p>
        </w:tc>
      </w:tr>
      <w:tr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RTISSttn</w:t>
            </w:r>
          </w:p>
        </w:tc>
        <w:tc>
          <w:tcPr>
            <w:tcW w:type="dxa" w:w="5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 Station</w:t>
            </w:r>
          </w:p>
        </w:tc>
      </w:tr>
    </w:tbl>
    <w:p>
      <w:pPr>
        <w:spacing w:after="15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allows historical locomotive movement to be reconstructed.</w:t>
      </w:r>
    </w:p>
    <w:p>
      <w:pPr>
        <w:pStyle w:val="Heading1"/>
        <w:spacing w:after="200" w:before="400"/>
      </w:pPr>
      <w:r>
        <w:t xml:space="preserve">9. Complete Join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7F9FC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WheelSetMeasurements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 wsmEquipmentId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EquipmentMasterRegister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 EmrId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LocoEquipments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 LoeLocoMaster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v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LocoMaster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 LomNumber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|------------------&gt; RtisLocoKmDetails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|------------------&gt; FOIS_LocoLocation_History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|</w:t>
            </w:r>
          </w:p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+------------------&gt; OnlineDefects_LogHistory</w:t>
            </w:r>
          </w:p>
        </w:tc>
      </w:tr>
    </w:tbl>
    <w:p>
      <w:pPr>
        <w:spacing w:after="200" w:before="80"/>
      </w:pPr>
      <w:r>
        <w:rPr>
          <w:i/>
          <w:iCs/>
          <w:color w:val="595959"/>
          <w:sz w:val="18"/>
          <w:szCs w:val="18"/>
        </w:rPr>
        <w:t xml:space="preserve">Figure 1: End-to-end join path from wheel-level measurement to locomotive operational and route context.</w:t>
      </w:r>
    </w:p>
    <w:p>
      <w:pPr>
        <w:pStyle w:val="Heading1"/>
        <w:spacing w:after="200" w:before="400"/>
      </w:pPr>
      <w:r>
        <w:t xml:space="preserve">10. Derived Features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features can now be engineered directly from the discovered data.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Wheel Age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EmrDoC → Inspection Date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Since Previous Inspection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wsmUpdatedOn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Wear Rate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Diameter Difference / Time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Since Last Inspection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Since Turning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wsmTurning1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Region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FOIS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 Exposure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OnlineDefects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Cumulative Distance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RTIS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Frequency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JobcardMeasurements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 Frequency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OnlineDefects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 Age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LocoMaster</w:t>
            </w:r>
          </w:p>
        </w:tc>
      </w:tr>
      <w:tr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Wheel Diameter Loss</w:t>
            </w:r>
          </w:p>
        </w:tc>
        <w:tc>
          <w:tcPr>
            <w:tcW w:type="dxa" w:w="4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LocoMaster + Wheel Measurements</w:t>
            </w:r>
          </w:p>
        </w:tc>
      </w:tr>
    </w:tbl>
    <w:p>
      <w:pPr>
        <w:pStyle w:val="Heading1"/>
        <w:spacing w:after="200" w:before="400"/>
      </w:pPr>
      <w:r>
        <w:t xml:space="preserve">11. Remaining Useful Life Target Construction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discovered data supports multiple target definitions.</w:t>
      </w:r>
    </w:p>
    <w:p>
      <w:pPr>
        <w:spacing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400"/>
      </w:tblGrid>
      <w:tr>
        <w:trPr>
          <w:tblHeader/>
        </w:trP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Feasible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Days to Reprofiling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Distance to Reprofiling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Inspections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Diameter before Condemnation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Binary Failure Prediction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Multi-class Health Classification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400"/>
      </w:pPr>
      <w:r>
        <w:t xml:space="preserve">12. Technical Conclusion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Based on the completed exploration of the SLAM production database, the project has successfully established: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persistent wheelset identity using EquipmentMasterRegister.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Longitudinal wheel measurement history through WheelSetMeasurements.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Wheel-to-locomotive mapping using LocoEquipments and LocoMaster.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exposure using RtisLocoKmDetails.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history using JobcardMeasurements, CheckSheetForAxle, and turning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Operational context (load, wagons, gradient, route, failures) using OnlineDefects_LogHistory.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Historical movement information through FOIS_LocoLocation_History.</w:t>
      </w:r>
    </w:p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findings demonstrate that the available enterprise data is sufficient to construct a comprehensive feature store for Remaining Useful Life prediction, combining wheel geometry, maintenance history, locomotive metadata, operational exposure, and route context into a unified machine learning dataset.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Phase-1 data discovery confirms that the SLAM production database contains sufficient structure, identity keys, and history to support an enterprise-grade Remaining Useful Life prediction system for railway wheels. Every conclusion below is backed by specific tables, columns, and join paths rather than general statements.</w:t>
      </w:r>
    </w:p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400"/>
      </w:tblGrid>
      <w:tr>
        <w:trPr>
          <w:tblHeader/>
        </w:trP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the same wheel be identified?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historical wear be reconstructed?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wheel history be linked to locomotives?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cumulative operational exposure be computed?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maintenance events be incorporated?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failure labels be created?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7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the database sufficient for an enterprise RUL model?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200"/>
      </w:pPr>
    </w:p>
    <w:p>
      <w:pPr>
        <w:pBdr>
          <w:top w:val="single" w:color="1F3864" w:sz="6" w:space="8"/>
        </w:pBdr>
        <w:spacing w:before="200"/>
      </w:pPr>
      <w:r>
        <w:rPr>
          <w:b/>
          <w:bCs/>
          <w:sz w:val="22"/>
          <w:szCs w:val="22"/>
        </w:rPr>
        <w:t xml:space="preserve">Overall Recommendation: </w:t>
      </w:r>
      <w:r>
        <w:rPr>
          <w:sz w:val="22"/>
          <w:szCs w:val="22"/>
        </w:rPr>
        <w:t xml:space="preserve">Proceed to Phase-2 (Feature Engineering &amp; Model Development) using the join architecture and feature set documented in this report.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Railway Wheel RUL Prediction — Phase 1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2026-07-23T11:03:31.151Z</dcterms:created>
  <dcterms:modified xsi:type="dcterms:W3CDTF">2026-07-23T11:03:31.167Z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