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330AB" w14:textId="77777777" w:rsidR="008E247B" w:rsidRPr="008E247B" w:rsidRDefault="008E247B" w:rsidP="008E247B">
      <w:pPr>
        <w:rPr>
          <w:b/>
          <w:bCs/>
        </w:rPr>
      </w:pPr>
      <w:r w:rsidRPr="008E247B">
        <w:rPr>
          <w:b/>
          <w:bCs/>
        </w:rPr>
        <w:t>Research Paper 1: Colonial Pipeline Ransomware Attack</w:t>
      </w:r>
    </w:p>
    <w:p w14:paraId="677EFFE9" w14:textId="77777777" w:rsidR="008E247B" w:rsidRPr="008E247B" w:rsidRDefault="008E247B" w:rsidP="008E247B">
      <w:pPr>
        <w:rPr>
          <w:b/>
          <w:bCs/>
        </w:rPr>
      </w:pPr>
      <w:r w:rsidRPr="008E247B">
        <w:rPr>
          <w:b/>
          <w:bCs/>
        </w:rPr>
        <w:t xml:space="preserve">1. Title: Anatomy of a Critical Infrastructure Cyberattack: </w:t>
      </w:r>
      <w:proofErr w:type="spellStart"/>
      <w:r w:rsidRPr="008E247B">
        <w:rPr>
          <w:b/>
          <w:bCs/>
        </w:rPr>
        <w:t>Analyzing</w:t>
      </w:r>
      <w:proofErr w:type="spellEnd"/>
      <w:r w:rsidRPr="008E247B">
        <w:rPr>
          <w:b/>
          <w:bCs/>
        </w:rPr>
        <w:t xml:space="preserve"> the 2021 Colonial Pipeline Ransomware Incident</w:t>
      </w:r>
    </w:p>
    <w:p w14:paraId="0E2C8E26" w14:textId="77777777" w:rsidR="008E247B" w:rsidRPr="008E247B" w:rsidRDefault="008E247B" w:rsidP="008E247B">
      <w:r w:rsidRPr="008E247B">
        <w:rPr>
          <w:b/>
          <w:bCs/>
        </w:rPr>
        <w:t>2. Abstract:</w:t>
      </w:r>
      <w:r w:rsidRPr="008E247B">
        <w:rPr>
          <w:b/>
          <w:bCs/>
        </w:rPr>
        <w:br/>
      </w:r>
      <w:r w:rsidRPr="008E247B">
        <w:t xml:space="preserve">This paper provides a detailed analysis of the May 2021 ransomware attack on Colonial Pipeline, the operator of the largest refined products pipeline system in the United States. The attack, attributed to the </w:t>
      </w:r>
      <w:proofErr w:type="spellStart"/>
      <w:r w:rsidRPr="008E247B">
        <w:t>DarkSide</w:t>
      </w:r>
      <w:proofErr w:type="spellEnd"/>
      <w:r w:rsidRPr="008E247B">
        <w:t xml:space="preserve"> ransomware group, resulted in a multi-day shutdown of the pipeline, causing significant fuel shortages, economic disruption, and national security concerns along the U.S. East Coast. Employing a qualitative case study methodology based on publicly available reports, this research examines the attack vector, the attacker's tactics (including double extortion), the victim's response (including the controversial ransom payment), the U.S. government's reaction, and the subsequent partial recovery of the ransom. The analysis highlights critical vulnerabilities in national infrastructure, particularly the risks associated with legacy systems, inadequate network segmentation, and the exploitation of basic security gaps like the lack of multi-factor authentication. The findings underscore the devastating real-world consequences of cyberattacks on operational technology (OT) environments and the urgent need for enhanced cybersecurity measures, robust incident response planning, and public-private partnerships to protect critical infrastructure. Key lessons learned regarding security hygiene, IT/OT convergence risks, and the importance of tested backups are discussed.</w:t>
      </w:r>
    </w:p>
    <w:p w14:paraId="5E560EFC" w14:textId="77777777" w:rsidR="008E247B" w:rsidRPr="008E247B" w:rsidRDefault="008E247B" w:rsidP="008E247B">
      <w:r w:rsidRPr="008E247B">
        <w:rPr>
          <w:b/>
          <w:bCs/>
        </w:rPr>
        <w:t>3. Introduction:</w:t>
      </w:r>
      <w:r w:rsidRPr="008E247B">
        <w:rPr>
          <w:b/>
          <w:bCs/>
        </w:rPr>
        <w:br/>
      </w:r>
      <w:r w:rsidRPr="008E247B">
        <w:t xml:space="preserve">The increasing frequency and sophistication of cyberattacks pose a significant threat to global economies and national security. Ransomware, a type of malware that encrypts victim data and demands payment for its release, has become particularly prominent [1]. While initially targeting individuals and businesses primarily for financial gain, recent attacks have demonstrated a capability and willingness to disrupt critical national infrastructure (CNI). CNI sectors, such as energy, water, transportation, and healthcare, are vital for societal function, and their disruption can have cascading and severe consequences [2]. The May 2021 ransomware attack on Colonial Pipeline serves as a stark and pivotal example of this threat manifesting against the U.S. energy sector. Colonial Pipeline's system transports nearly half of the East Coast's fuel supply, making its operational integrity a matter of national importance [3]. The unprecedented shutdown triggered by the attack highlighted systemic vulnerabilities and </w:t>
      </w:r>
      <w:proofErr w:type="spellStart"/>
      <w:r w:rsidRPr="008E247B">
        <w:t>catalyzed</w:t>
      </w:r>
      <w:proofErr w:type="spellEnd"/>
      <w:r w:rsidRPr="008E247B">
        <w:t xml:space="preserve"> significant shifts in cybersecurity policy and practice [4]. This paper aims to dissect the Colonial Pipeline incident, </w:t>
      </w:r>
      <w:proofErr w:type="spellStart"/>
      <w:r w:rsidRPr="008E247B">
        <w:t>analyzing</w:t>
      </w:r>
      <w:proofErr w:type="spellEnd"/>
      <w:r w:rsidRPr="008E247B">
        <w:t xml:space="preserve"> the attack methodology, the immediate and secondary impacts, the response efforts, and the crucial lessons learned for securing CNI against future cyber threats.</w:t>
      </w:r>
    </w:p>
    <w:p w14:paraId="2689C8D1" w14:textId="77777777" w:rsidR="008E247B" w:rsidRPr="008E247B" w:rsidRDefault="008E247B" w:rsidP="008E247B">
      <w:r w:rsidRPr="008E247B">
        <w:rPr>
          <w:b/>
          <w:bCs/>
        </w:rPr>
        <w:t>4. Literature Review:</w:t>
      </w:r>
      <w:r w:rsidRPr="008E247B">
        <w:rPr>
          <w:b/>
          <w:bCs/>
        </w:rPr>
        <w:br/>
      </w:r>
      <w:r w:rsidRPr="008E247B">
        <w:t xml:space="preserve">The academic and industry literature extensively covers the evolution of ransomware and the security challenges facing critical infrastructure. Ransomware has evolved from simple encryption schemes to sophisticated Ransomware-as-a-Service (RaaS) models, lowering the barrier to entry for attackers and increasing the scale of operations [1, 5]. Groups like </w:t>
      </w:r>
      <w:proofErr w:type="spellStart"/>
      <w:r w:rsidRPr="008E247B">
        <w:t>DarkSide</w:t>
      </w:r>
      <w:proofErr w:type="spellEnd"/>
      <w:r w:rsidRPr="008E247B">
        <w:t xml:space="preserve"> exemplify this model, providing tools and infrastructure to affiliates who carry out attacks, sharing the profits [6]. The tactic of "double extortion," involving data exfiltration prior to encryption with threats of public leaks, significantly increases pressure on victims to pay [7].</w:t>
      </w:r>
    </w:p>
    <w:p w14:paraId="0EE9C9A7" w14:textId="77777777" w:rsidR="008E247B" w:rsidRPr="008E247B" w:rsidRDefault="008E247B" w:rsidP="008E247B">
      <w:r w:rsidRPr="008E247B">
        <w:t xml:space="preserve">Simultaneously, securing critical infrastructure, particularly systems involving Operational Technology (OT) or Industrial Control Systems (ICS), presents unique challenges. These systems often prioritize availability and safety over confidentiality, may use legacy protocols and hardware, and can be </w:t>
      </w:r>
      <w:r w:rsidRPr="008E247B">
        <w:lastRenderedPageBreak/>
        <w:t>difficult to patch or update without operational disruption [2, 8]. The increasing convergence of Information Technology (IT) networks (used for business functions) and OT networks (used for physical process control) creates new attack pathways if not properly segmented and secured [9]. Previous incidents, such as attacks on the Ukrainian power grid, demonstrated the potential for cyberattacks to cause physical disruption [10], but the Colonial Pipeline incident brought the threat to vital U.S. infrastructure into sharp focus for the public and policymakers. Existing frameworks for CNI cybersecurity, like the NIST Cybersecurity Framework, provide guidance, but effective implementation remains a challenge [11]. This case study contributes by providing a detailed analysis of a high-impact event affecting the US fuel supply chain, illustrating the real-world consequences of gaps identified in the literature, such as MFA deficiencies and potential IT/OT security boundary issues.</w:t>
      </w:r>
    </w:p>
    <w:p w14:paraId="39E9C956" w14:textId="77777777" w:rsidR="008E247B" w:rsidRPr="008E247B" w:rsidRDefault="008E247B" w:rsidP="008E247B">
      <w:r w:rsidRPr="008E247B">
        <w:rPr>
          <w:b/>
          <w:bCs/>
        </w:rPr>
        <w:t>5. Methodology:</w:t>
      </w:r>
      <w:r w:rsidRPr="008E247B">
        <w:rPr>
          <w:b/>
          <w:bCs/>
        </w:rPr>
        <w:br/>
      </w:r>
      <w:r w:rsidRPr="008E247B">
        <w:t>This research employs a qualitative case study methodology. The analysis is based entirely on the synthesis and examination of publicly available data and reports related to the Colonial Pipeline ransomware incident. Sources include:</w:t>
      </w:r>
    </w:p>
    <w:p w14:paraId="58DDAE86" w14:textId="77777777" w:rsidR="008E247B" w:rsidRPr="008E247B" w:rsidRDefault="008E247B" w:rsidP="008E247B">
      <w:pPr>
        <w:numPr>
          <w:ilvl w:val="0"/>
          <w:numId w:val="7"/>
        </w:numPr>
      </w:pPr>
      <w:r w:rsidRPr="008E247B">
        <w:t>Official statements and alerts from U.S. government agencies, including the Cybersecurity and Infrastructure Security Agency (CISA) [4], the Federal Bureau of Investigation (FBI), and the Department of Energy (DOE).</w:t>
      </w:r>
    </w:p>
    <w:p w14:paraId="4B7D330E" w14:textId="77777777" w:rsidR="008E247B" w:rsidRPr="008E247B" w:rsidRDefault="008E247B" w:rsidP="008E247B">
      <w:pPr>
        <w:numPr>
          <w:ilvl w:val="0"/>
          <w:numId w:val="7"/>
        </w:numPr>
      </w:pPr>
      <w:r w:rsidRPr="008E247B">
        <w:t>Public testimony from Colonial Pipeline executives, specifically CEO Joseph Blount's testimony before Congress [3].</w:t>
      </w:r>
    </w:p>
    <w:p w14:paraId="1D1C7AE7" w14:textId="77777777" w:rsidR="008E247B" w:rsidRPr="008E247B" w:rsidRDefault="008E247B" w:rsidP="008E247B">
      <w:pPr>
        <w:numPr>
          <w:ilvl w:val="0"/>
          <w:numId w:val="7"/>
        </w:numPr>
      </w:pPr>
      <w:r w:rsidRPr="008E247B">
        <w:t>Reports and analyses published by reputable cybersecurity firms involved in incident response or threat intelligence (e.g., FireEye/Mandiant, Elliptic) [6, 7].</w:t>
      </w:r>
    </w:p>
    <w:p w14:paraId="68A3A916" w14:textId="77777777" w:rsidR="008E247B" w:rsidRPr="008E247B" w:rsidRDefault="008E247B" w:rsidP="008E247B">
      <w:pPr>
        <w:numPr>
          <w:ilvl w:val="0"/>
          <w:numId w:val="7"/>
        </w:numPr>
      </w:pPr>
      <w:r w:rsidRPr="008E247B">
        <w:t>Announcements from the U.S. Department of Justice regarding ransom recovery efforts [12].</w:t>
      </w:r>
    </w:p>
    <w:p w14:paraId="699AA188" w14:textId="77777777" w:rsidR="008E247B" w:rsidRPr="008E247B" w:rsidRDefault="008E247B" w:rsidP="008E247B">
      <w:pPr>
        <w:numPr>
          <w:ilvl w:val="0"/>
          <w:numId w:val="7"/>
        </w:numPr>
      </w:pPr>
      <w:r w:rsidRPr="008E247B">
        <w:t>Extensive reporting from credible news media outlets covering the incident's timeline, impact, and aftermath.</w:t>
      </w:r>
    </w:p>
    <w:p w14:paraId="6C33D7DD" w14:textId="77777777" w:rsidR="008E247B" w:rsidRPr="008E247B" w:rsidRDefault="008E247B" w:rsidP="008E247B">
      <w:r w:rsidRPr="008E247B">
        <w:t xml:space="preserve">No primary data collection (e.g., interviews, direct system analysis) was conducted. The methodology involves structuring the gathered information to reconstruct the event sequence, identify key contributing factors and vulnerabilities, </w:t>
      </w:r>
      <w:proofErr w:type="spellStart"/>
      <w:r w:rsidRPr="008E247B">
        <w:t>analyze</w:t>
      </w:r>
      <w:proofErr w:type="spellEnd"/>
      <w:r w:rsidRPr="008E247B">
        <w:t xml:space="preserve"> the response effectiveness, and extract relevant lessons learned based on established cybersecurity principles and the documented facts of the case.</w:t>
      </w:r>
    </w:p>
    <w:p w14:paraId="1BED23FC" w14:textId="77777777" w:rsidR="008E247B" w:rsidRPr="008E247B" w:rsidRDefault="008E247B" w:rsidP="008E247B">
      <w:r w:rsidRPr="008E247B">
        <w:rPr>
          <w:b/>
          <w:bCs/>
        </w:rPr>
        <w:t>6. Results:</w:t>
      </w:r>
      <w:r w:rsidRPr="008E247B">
        <w:rPr>
          <w:b/>
          <w:bCs/>
        </w:rPr>
        <w:br/>
      </w:r>
      <w:r w:rsidRPr="008E247B">
        <w:t>The analysis of public sources yielded the following key findings regarding the incident:</w:t>
      </w:r>
    </w:p>
    <w:p w14:paraId="738A4732" w14:textId="77777777" w:rsidR="008E247B" w:rsidRPr="008E247B" w:rsidRDefault="008E247B" w:rsidP="008E247B">
      <w:pPr>
        <w:numPr>
          <w:ilvl w:val="0"/>
          <w:numId w:val="8"/>
        </w:numPr>
      </w:pPr>
      <w:r w:rsidRPr="008E247B">
        <w:t>Initial Access: Attackers gained entry to Colonial Pipeline's IT network likely via a compromised password for a legacy Virtual Private Network (VPN) account that lacked multi-factor authentication (MFA) [3].</w:t>
      </w:r>
    </w:p>
    <w:p w14:paraId="1ADA4267" w14:textId="77777777" w:rsidR="008E247B" w:rsidRPr="008E247B" w:rsidRDefault="008E247B" w:rsidP="008E247B">
      <w:pPr>
        <w:numPr>
          <w:ilvl w:val="0"/>
          <w:numId w:val="8"/>
        </w:numPr>
      </w:pPr>
      <w:r w:rsidRPr="008E247B">
        <w:t xml:space="preserve">Attacker and Tactics: The attack was attributed to the </w:t>
      </w:r>
      <w:proofErr w:type="spellStart"/>
      <w:r w:rsidRPr="008E247B">
        <w:t>DarkSide</w:t>
      </w:r>
      <w:proofErr w:type="spellEnd"/>
      <w:r w:rsidRPr="008E247B">
        <w:t xml:space="preserve"> RaaS group [6]. They employed double extortion, exfiltrating approximately 100 gigabytes of data before deploying ransomware on May 7, 2021 [3, 7].</w:t>
      </w:r>
    </w:p>
    <w:p w14:paraId="423218FF" w14:textId="77777777" w:rsidR="008E247B" w:rsidRPr="008E247B" w:rsidRDefault="008E247B" w:rsidP="008E247B">
      <w:pPr>
        <w:numPr>
          <w:ilvl w:val="0"/>
          <w:numId w:val="8"/>
        </w:numPr>
      </w:pPr>
      <w:r w:rsidRPr="008E247B">
        <w:t xml:space="preserve">Pipeline Shutdown: Colonial Pipeline </w:t>
      </w:r>
      <w:proofErr w:type="spellStart"/>
      <w:r w:rsidRPr="008E247B">
        <w:t>preemptively</w:t>
      </w:r>
      <w:proofErr w:type="spellEnd"/>
      <w:r w:rsidRPr="008E247B">
        <w:t xml:space="preserve"> shut down its entire 5,500-mile pipeline system upon discovering the attack. This decision was made out of caution due to uncertainty about whether the malware could affect the OT network controlling pipeline operations [3]. The shutdown lasted nearly six days.</w:t>
      </w:r>
    </w:p>
    <w:p w14:paraId="16F5D597" w14:textId="77777777" w:rsidR="008E247B" w:rsidRPr="008E247B" w:rsidRDefault="008E247B" w:rsidP="008E247B">
      <w:pPr>
        <w:numPr>
          <w:ilvl w:val="0"/>
          <w:numId w:val="8"/>
        </w:numPr>
      </w:pPr>
      <w:r w:rsidRPr="008E247B">
        <w:lastRenderedPageBreak/>
        <w:t>Impact: The shutdown caused significant disruptions:</w:t>
      </w:r>
    </w:p>
    <w:p w14:paraId="700FCB5C" w14:textId="77777777" w:rsidR="008E247B" w:rsidRPr="008E247B" w:rsidRDefault="008E247B" w:rsidP="008E247B">
      <w:pPr>
        <w:numPr>
          <w:ilvl w:val="1"/>
          <w:numId w:val="8"/>
        </w:numPr>
      </w:pPr>
      <w:r w:rsidRPr="008E247B">
        <w:rPr>
          <w:i/>
          <w:iCs/>
        </w:rPr>
        <w:t>Operational:</w:t>
      </w:r>
      <w:r w:rsidRPr="008E247B">
        <w:t> Complete halt of fuel transport, leading to supply shortages across the U.S. Southeast and East Coast.</w:t>
      </w:r>
    </w:p>
    <w:p w14:paraId="28F96988" w14:textId="77777777" w:rsidR="008E247B" w:rsidRPr="008E247B" w:rsidRDefault="008E247B" w:rsidP="008E247B">
      <w:pPr>
        <w:numPr>
          <w:ilvl w:val="1"/>
          <w:numId w:val="8"/>
        </w:numPr>
      </w:pPr>
      <w:r w:rsidRPr="008E247B">
        <w:rPr>
          <w:i/>
          <w:iCs/>
        </w:rPr>
        <w:t>Economic:</w:t>
      </w:r>
      <w:r w:rsidRPr="008E247B">
        <w:t> Panic buying, gasoline price spikes (exceeding $3/gallon nationally for the first time since 2014), costs for incident response, remediation, and likely increased insurance premiums [4].</w:t>
      </w:r>
    </w:p>
    <w:p w14:paraId="03524979" w14:textId="77777777" w:rsidR="008E247B" w:rsidRPr="008E247B" w:rsidRDefault="008E247B" w:rsidP="008E247B">
      <w:pPr>
        <w:numPr>
          <w:ilvl w:val="1"/>
          <w:numId w:val="8"/>
        </w:numPr>
      </w:pPr>
      <w:r w:rsidRPr="008E247B">
        <w:rPr>
          <w:i/>
          <w:iCs/>
        </w:rPr>
        <w:t>Societal:</w:t>
      </w:r>
      <w:r w:rsidRPr="008E247B">
        <w:t> Public anxiety, travel disruptions, states of emergency declared in several states.</w:t>
      </w:r>
    </w:p>
    <w:p w14:paraId="06D949E1" w14:textId="77777777" w:rsidR="008E247B" w:rsidRPr="008E247B" w:rsidRDefault="008E247B" w:rsidP="008E247B">
      <w:pPr>
        <w:numPr>
          <w:ilvl w:val="0"/>
          <w:numId w:val="8"/>
        </w:numPr>
      </w:pPr>
      <w:r w:rsidRPr="008E247B">
        <w:t>Response:</w:t>
      </w:r>
    </w:p>
    <w:p w14:paraId="58F3E294" w14:textId="77777777" w:rsidR="008E247B" w:rsidRPr="008E247B" w:rsidRDefault="008E247B" w:rsidP="008E247B">
      <w:pPr>
        <w:numPr>
          <w:ilvl w:val="1"/>
          <w:numId w:val="8"/>
        </w:numPr>
      </w:pPr>
      <w:r w:rsidRPr="008E247B">
        <w:rPr>
          <w:i/>
          <w:iCs/>
        </w:rPr>
        <w:t>Colonial Pipeline:</w:t>
      </w:r>
      <w:r w:rsidRPr="008E247B">
        <w:t> Engaged cybersecurity firms, contacted the FBI, and paid a ransom of 75 Bitcoin (approx. $4.4 million) on May 8th. They used both the decryption tool (found to be slow) and backups for restoration [3]. Operations began resuming on May 12th.</w:t>
      </w:r>
    </w:p>
    <w:p w14:paraId="1F482E30" w14:textId="77777777" w:rsidR="008E247B" w:rsidRPr="008E247B" w:rsidRDefault="008E247B" w:rsidP="008E247B">
      <w:pPr>
        <w:numPr>
          <w:ilvl w:val="1"/>
          <w:numId w:val="8"/>
        </w:numPr>
      </w:pPr>
      <w:r w:rsidRPr="008E247B">
        <w:rPr>
          <w:i/>
          <w:iCs/>
        </w:rPr>
        <w:t>Government:</w:t>
      </w:r>
      <w:r w:rsidRPr="008E247B">
        <w:t> FBI, CISA, DOE provided assistance. The White House formed a task force. Transportation waivers were issued. President Biden later signed Executive Order 14028 focused on improving national cybersecurity [13].</w:t>
      </w:r>
    </w:p>
    <w:p w14:paraId="2F20973E" w14:textId="77777777" w:rsidR="008E247B" w:rsidRPr="008E247B" w:rsidRDefault="008E247B" w:rsidP="008E247B">
      <w:pPr>
        <w:numPr>
          <w:ilvl w:val="0"/>
          <w:numId w:val="8"/>
        </w:numPr>
      </w:pPr>
      <w:r w:rsidRPr="008E247B">
        <w:t>Ransom Recovery: On June 7, 2021, the DOJ announced the FBI had recovered 63.7 BTC (approx. $2.3 million at the time) of the ransom payment by seizing the private key for the specific cryptocurrency wallet [12].</w:t>
      </w:r>
    </w:p>
    <w:p w14:paraId="1056FB05" w14:textId="77777777" w:rsidR="008E247B" w:rsidRPr="008E247B" w:rsidRDefault="008E247B" w:rsidP="008E247B">
      <w:r w:rsidRPr="008E247B">
        <w:rPr>
          <w:b/>
          <w:bCs/>
        </w:rPr>
        <w:t>7. Discussion:</w:t>
      </w:r>
      <w:r w:rsidRPr="008E247B">
        <w:rPr>
          <w:b/>
          <w:bCs/>
        </w:rPr>
        <w:br/>
      </w:r>
      <w:r w:rsidRPr="008E247B">
        <w:t>The Colonial Pipeline incident starkly illustrates the systemic risks inherent in modern critical infrastructure. The initial intrusion vector – a single compromised password for a VPN account without MFA – highlights a failure in implementing fundamental cybersecurity hygiene [3, 9]. While relatively unsophisticated, this single point of failure granted attackers the foothold needed to launch a high-impact attack.</w:t>
      </w:r>
    </w:p>
    <w:p w14:paraId="73E8ABF4" w14:textId="77777777" w:rsidR="008E247B" w:rsidRPr="008E247B" w:rsidRDefault="008E247B" w:rsidP="008E247B">
      <w:r w:rsidRPr="008E247B">
        <w:t>The decision to shut down the pipeline, though disruptive, was arguably prudent given the potential catastrophic consequences of the ransomware spreading to the OT environment [2, 8]. However, it also raises questions about the adequacy of network segmentation between Colonial's IT and OT systems. True segmentation should ideally allow OT to function safely even if the IT network is compromised [9].</w:t>
      </w:r>
    </w:p>
    <w:p w14:paraId="4019B83C" w14:textId="77777777" w:rsidR="008E247B" w:rsidRPr="008E247B" w:rsidRDefault="008E247B" w:rsidP="008E247B">
      <w:r w:rsidRPr="008E247B">
        <w:t>The payment of the ransom remains a contentious point. While CEO Blount defended it as necessary to restore operations quickly [3], law enforcement agencies generally discourage payments as they fund criminal enterprises and do not guarantee data recovery or prevent data leaks [1]. The inefficiency of the provided decryption tool underscores the critical importance of reliable, isolated, and tested backups for recovery. The partial recovery of the ransom by the FBI was a significant counter-ransomware success, demonstrating capabilities in tracking cryptocurrency flows but also highlighting the transnational nature and challenges of pursuing attackers [12].</w:t>
      </w:r>
    </w:p>
    <w:p w14:paraId="35BDB4BB" w14:textId="77777777" w:rsidR="008E247B" w:rsidRPr="008E247B" w:rsidRDefault="008E247B" w:rsidP="008E247B">
      <w:r w:rsidRPr="008E247B">
        <w:t xml:space="preserve">The event served as a powerful catalyst for policy change, notably President Biden's Executive Order 14028, pushing for modernization of federal cybersecurity </w:t>
      </w:r>
      <w:proofErr w:type="spellStart"/>
      <w:r w:rsidRPr="008E247B">
        <w:t>defenses</w:t>
      </w:r>
      <w:proofErr w:type="spellEnd"/>
      <w:r w:rsidRPr="008E247B">
        <w:t xml:space="preserve"> and improved security practices among government contractors, including concepts like Zero Trust Architecture [13]. It also spurred CISA and other agencies to increase efforts supporting CNI cybersecurity [4]. However, the incident's primary significance lies in its demonstration of how a cyberattack purely on IT systems could force </w:t>
      </w:r>
      <w:r w:rsidRPr="008E247B">
        <w:lastRenderedPageBreak/>
        <w:t>the shutdown of vital physical infrastructure due to interconnectivity risks and precautionary measures, causing widespread real-world impact.</w:t>
      </w:r>
    </w:p>
    <w:p w14:paraId="49CB4918" w14:textId="77777777" w:rsidR="008E247B" w:rsidRPr="008E247B" w:rsidRDefault="008E247B" w:rsidP="008E247B">
      <w:r w:rsidRPr="008E247B">
        <w:t>Limitations of this analysis include its reliance solely on public information; specific internal configurations, detailed forensic findings, and decision-making nuances may not be fully captured.</w:t>
      </w:r>
    </w:p>
    <w:p w14:paraId="16BFEB6C" w14:textId="77777777" w:rsidR="008E247B" w:rsidRPr="008E247B" w:rsidRDefault="008E247B" w:rsidP="008E247B">
      <w:r w:rsidRPr="008E247B">
        <w:rPr>
          <w:b/>
          <w:bCs/>
        </w:rPr>
        <w:t>8. Conclusion:</w:t>
      </w:r>
      <w:r w:rsidRPr="008E247B">
        <w:rPr>
          <w:b/>
          <w:bCs/>
        </w:rPr>
        <w:br/>
      </w:r>
      <w:r w:rsidRPr="008E247B">
        <w:t>The Colonial Pipeline ransomware attack was a landmark event, transitioning ransomware from a significant financial crime to a demonstrated national security threat capable of disrupting the physical world on a large scale. It exposed critical vulnerabilities within a vital piece of U.S. infrastructure, stemming from basic security control failures and the complex challenge of securing interconnected IT/OT environments. The key takeaways emphasize the non-negotiable importance of foundational cybersecurity practices (MFA, patching, segmentation), the necessity of comprehensive and tested incident response and business continuity plans (including robust backups), and the value of strong public-private partnerships in threat intelligence sharing and response coordination [4, 11]. While the partial ransom recovery was a notable success [12], prevention remains the optimal strategy. The incident has undeniably accelerated efforts to secure CNI, but continuous vigilance, adaptation to evolving threats, and sustained investment in security are essential. Future research could focus on the long-term effectiveness of post-incident security mandates, the evolving economics of the RaaS ecosystem [5], and the development of more resilient IT/OT architectures for critical systems.</w:t>
      </w:r>
    </w:p>
    <w:p w14:paraId="5BB74F92" w14:textId="77777777" w:rsidR="008E247B" w:rsidRPr="008E247B" w:rsidRDefault="008E247B" w:rsidP="008E247B">
      <w:r w:rsidRPr="008E247B">
        <w:rPr>
          <w:b/>
          <w:bCs/>
        </w:rPr>
        <w:t>9. References:</w:t>
      </w:r>
      <w:r w:rsidRPr="008E247B">
        <w:rPr>
          <w:b/>
          <w:bCs/>
        </w:rPr>
        <w:br/>
      </w:r>
      <w:r w:rsidRPr="008E247B">
        <w:t xml:space="preserve">[1] FBI Internet Crime Complaint </w:t>
      </w:r>
      <w:proofErr w:type="spellStart"/>
      <w:r w:rsidRPr="008E247B">
        <w:t>Center</w:t>
      </w:r>
      <w:proofErr w:type="spellEnd"/>
      <w:r w:rsidRPr="008E247B">
        <w:t xml:space="preserve"> (IC3). (2021). </w:t>
      </w:r>
      <w:r w:rsidRPr="008E247B">
        <w:rPr>
          <w:i/>
          <w:iCs/>
        </w:rPr>
        <w:t>Internet Crime Report 2021</w:t>
      </w:r>
      <w:r w:rsidRPr="008E247B">
        <w:t>. [Link to report, e.g., https://www.ic3.gov/Media/PDF/AnnualReport/2021_IC3Report.pdf]</w:t>
      </w:r>
      <w:r w:rsidRPr="008E247B">
        <w:br/>
        <w:t>[2] Stouffer, K., Pillitteri, V., Lightman, S., Abrams, M., &amp; Hahn, A. (2015). </w:t>
      </w:r>
      <w:r w:rsidRPr="008E247B">
        <w:rPr>
          <w:i/>
          <w:iCs/>
        </w:rPr>
        <w:t>NIST Special Publication 800-82 Rev. 2: Guide to Industrial Control Systems (ICS) Security</w:t>
      </w:r>
      <w:r w:rsidRPr="008E247B">
        <w:t>. National Institute of Standards and Technology. [Link to publication]</w:t>
      </w:r>
      <w:r w:rsidRPr="008E247B">
        <w:br/>
        <w:t>[3] U.S. Senate Committee on Homeland Security and Governmental Affairs. (2021, June 8). </w:t>
      </w:r>
      <w:r w:rsidRPr="008E247B">
        <w:rPr>
          <w:i/>
          <w:iCs/>
        </w:rPr>
        <w:t>Testimony of Joseph Blount, President and CEO, Colonial Pipeline Company</w:t>
      </w:r>
      <w:r w:rsidRPr="008E247B">
        <w:t>. [Link to testimony transcript or video]</w:t>
      </w:r>
      <w:r w:rsidRPr="008E247B">
        <w:br/>
        <w:t>[4] Cybersecurity and Infrastructure Security Agency (CISA). (Multiple dates, 2021). </w:t>
      </w:r>
      <w:r w:rsidRPr="008E247B">
        <w:rPr>
          <w:i/>
          <w:iCs/>
        </w:rPr>
        <w:t xml:space="preserve">Alerts and Advisories related to </w:t>
      </w:r>
      <w:proofErr w:type="spellStart"/>
      <w:r w:rsidRPr="008E247B">
        <w:rPr>
          <w:i/>
          <w:iCs/>
        </w:rPr>
        <w:t>DarkSide</w:t>
      </w:r>
      <w:proofErr w:type="spellEnd"/>
      <w:r w:rsidRPr="008E247B">
        <w:rPr>
          <w:i/>
          <w:iCs/>
        </w:rPr>
        <w:t xml:space="preserve"> Ransomware and Colonial Pipeline Incident</w:t>
      </w:r>
      <w:r w:rsidRPr="008E247B">
        <w:t>. [Reference specific alerts/advisories if possible, or general CISA resource page]</w:t>
      </w:r>
      <w:r w:rsidRPr="008E247B">
        <w:br/>
        <w:t xml:space="preserve">[5] </w:t>
      </w:r>
      <w:proofErr w:type="spellStart"/>
      <w:r w:rsidRPr="008E247B">
        <w:t>Coveware</w:t>
      </w:r>
      <w:proofErr w:type="spellEnd"/>
      <w:r w:rsidRPr="008E247B">
        <w:t>. (Quarterly Reports). </w:t>
      </w:r>
      <w:r w:rsidRPr="008E247B">
        <w:rPr>
          <w:i/>
          <w:iCs/>
        </w:rPr>
        <w:t>Quarterly Ransomware Reports</w:t>
      </w:r>
      <w:r w:rsidRPr="008E247B">
        <w:t>. [Example: Link to a relevant quarterly report discussing RaaS trends]</w:t>
      </w:r>
      <w:r w:rsidRPr="008E247B">
        <w:br/>
        <w:t>[6] Mandiant. (2021). </w:t>
      </w:r>
      <w:proofErr w:type="spellStart"/>
      <w:r w:rsidRPr="008E247B">
        <w:rPr>
          <w:i/>
          <w:iCs/>
        </w:rPr>
        <w:t>DarkSide</w:t>
      </w:r>
      <w:proofErr w:type="spellEnd"/>
      <w:r w:rsidRPr="008E247B">
        <w:rPr>
          <w:i/>
          <w:iCs/>
        </w:rPr>
        <w:t xml:space="preserve"> Ransomware: Incident Response and Remediation</w:t>
      </w:r>
      <w:r w:rsidRPr="008E247B">
        <w:t xml:space="preserve">. [Link to Mandiant's analysis/blog post on </w:t>
      </w:r>
      <w:proofErr w:type="spellStart"/>
      <w:r w:rsidRPr="008E247B">
        <w:t>DarkSide</w:t>
      </w:r>
      <w:proofErr w:type="spellEnd"/>
      <w:r w:rsidRPr="008E247B">
        <w:t>/Colonial]</w:t>
      </w:r>
      <w:r w:rsidRPr="008E247B">
        <w:br/>
        <w:t>[7] Elliptic. (2021, May 18). </w:t>
      </w:r>
      <w:r w:rsidRPr="008E247B">
        <w:rPr>
          <w:i/>
          <w:iCs/>
        </w:rPr>
        <w:t xml:space="preserve">Colonial Pipeline Hack: The </w:t>
      </w:r>
      <w:proofErr w:type="spellStart"/>
      <w:r w:rsidRPr="008E247B">
        <w:rPr>
          <w:i/>
          <w:iCs/>
        </w:rPr>
        <w:t>DarkSide</w:t>
      </w:r>
      <w:proofErr w:type="spellEnd"/>
      <w:r w:rsidRPr="008E247B">
        <w:rPr>
          <w:i/>
          <w:iCs/>
        </w:rPr>
        <w:t xml:space="preserve"> Ransomware Attack</w:t>
      </w:r>
      <w:r w:rsidRPr="008E247B">
        <w:t xml:space="preserve">. [Link to </w:t>
      </w:r>
      <w:proofErr w:type="spellStart"/>
      <w:r w:rsidRPr="008E247B">
        <w:t>Elliptic's</w:t>
      </w:r>
      <w:proofErr w:type="spellEnd"/>
      <w:r w:rsidRPr="008E247B">
        <w:t xml:space="preserve"> blog post/analysis]</w:t>
      </w:r>
      <w:r w:rsidRPr="008E247B">
        <w:br/>
        <w:t>[8] Department of Energy (DOE). (Various publications). </w:t>
      </w:r>
      <w:r w:rsidRPr="008E247B">
        <w:rPr>
          <w:i/>
          <w:iCs/>
        </w:rPr>
        <w:t>Energy Sector Cybersecurity Resources</w:t>
      </w:r>
      <w:r w:rsidRPr="008E247B">
        <w:t>. [Link to relevant DOE resources page]</w:t>
      </w:r>
      <w:r w:rsidRPr="008E247B">
        <w:br/>
        <w:t>[9] ICS-CERT (now part of CISA). (Various publications). </w:t>
      </w:r>
      <w:r w:rsidRPr="008E247B">
        <w:rPr>
          <w:i/>
          <w:iCs/>
        </w:rPr>
        <w:t>Advisories and Recommended Practices for ICS/OT Security</w:t>
      </w:r>
      <w:r w:rsidRPr="008E247B">
        <w:t>. [Reference specific guidance if applicable]</w:t>
      </w:r>
      <w:r w:rsidRPr="008E247B">
        <w:br/>
        <w:t>[10] Kim, Z. (2017). </w:t>
      </w:r>
      <w:r w:rsidRPr="008E247B">
        <w:rPr>
          <w:i/>
          <w:iCs/>
        </w:rPr>
        <w:t>The Ukraine Cyber-Attack: A Case Study for Critical Infrastructure Protection</w:t>
      </w:r>
      <w:r w:rsidRPr="008E247B">
        <w:t xml:space="preserve">. Belfer </w:t>
      </w:r>
      <w:proofErr w:type="spellStart"/>
      <w:r w:rsidRPr="008E247B">
        <w:t>Center</w:t>
      </w:r>
      <w:proofErr w:type="spellEnd"/>
      <w:r w:rsidRPr="008E247B">
        <w:t xml:space="preserve"> for Science and International Affairs, Harvard Kennedy School. [Link to paper/report]</w:t>
      </w:r>
      <w:r w:rsidRPr="008E247B">
        <w:br/>
        <w:t>[11] National Institute of Standards and Technology (NIST). (2018). </w:t>
      </w:r>
      <w:r w:rsidRPr="008E247B">
        <w:rPr>
          <w:i/>
          <w:iCs/>
        </w:rPr>
        <w:t>Framework for Improving Critical Infrastructure Cybersecurity Version 1.1</w:t>
      </w:r>
      <w:r w:rsidRPr="008E247B">
        <w:t>. [Link to framework]</w:t>
      </w:r>
      <w:r w:rsidRPr="008E247B">
        <w:br/>
        <w:t>[12] U.S. Department of Justice. (2021, June 7). </w:t>
      </w:r>
      <w:r w:rsidRPr="008E247B">
        <w:rPr>
          <w:i/>
          <w:iCs/>
        </w:rPr>
        <w:t xml:space="preserve">Department of Justice Seizes $2.3 Million in </w:t>
      </w:r>
      <w:r w:rsidRPr="008E247B">
        <w:rPr>
          <w:i/>
          <w:iCs/>
        </w:rPr>
        <w:lastRenderedPageBreak/>
        <w:t xml:space="preserve">Cryptocurrency Paid to the Ransomware Extortionists </w:t>
      </w:r>
      <w:proofErr w:type="spellStart"/>
      <w:r w:rsidRPr="008E247B">
        <w:rPr>
          <w:i/>
          <w:iCs/>
        </w:rPr>
        <w:t>DarkSide</w:t>
      </w:r>
      <w:proofErr w:type="spellEnd"/>
      <w:r w:rsidRPr="008E247B">
        <w:t>. [Link to press release]</w:t>
      </w:r>
      <w:r w:rsidRPr="008E247B">
        <w:br/>
        <w:t>[13] The White House. (2021, May 12). </w:t>
      </w:r>
      <w:r w:rsidRPr="008E247B">
        <w:rPr>
          <w:i/>
          <w:iCs/>
        </w:rPr>
        <w:t>Executive Order on Improving the Nation's Cybersecurity</w:t>
      </w:r>
      <w:r w:rsidRPr="008E247B">
        <w:t>. [Link to EO 14028]</w:t>
      </w:r>
    </w:p>
    <w:p w14:paraId="6FE01116" w14:textId="77777777" w:rsidR="00817D6F" w:rsidRPr="008E247B" w:rsidRDefault="00817D6F" w:rsidP="008E247B"/>
    <w:sectPr w:rsidR="00817D6F" w:rsidRPr="008E2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61B"/>
    <w:multiLevelType w:val="multilevel"/>
    <w:tmpl w:val="2698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33CA"/>
    <w:multiLevelType w:val="multilevel"/>
    <w:tmpl w:val="33B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44021"/>
    <w:multiLevelType w:val="multilevel"/>
    <w:tmpl w:val="01BA9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0089D"/>
    <w:multiLevelType w:val="multilevel"/>
    <w:tmpl w:val="3D02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44698"/>
    <w:multiLevelType w:val="multilevel"/>
    <w:tmpl w:val="FA6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D0615"/>
    <w:multiLevelType w:val="multilevel"/>
    <w:tmpl w:val="0E88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34BDF"/>
    <w:multiLevelType w:val="multilevel"/>
    <w:tmpl w:val="DF6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438A6"/>
    <w:multiLevelType w:val="multilevel"/>
    <w:tmpl w:val="DA38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471587">
    <w:abstractNumId w:val="6"/>
  </w:num>
  <w:num w:numId="2" w16cid:durableId="1035616050">
    <w:abstractNumId w:val="4"/>
  </w:num>
  <w:num w:numId="3" w16cid:durableId="1968313728">
    <w:abstractNumId w:val="2"/>
  </w:num>
  <w:num w:numId="4" w16cid:durableId="1543247059">
    <w:abstractNumId w:val="5"/>
  </w:num>
  <w:num w:numId="5" w16cid:durableId="1202472931">
    <w:abstractNumId w:val="3"/>
  </w:num>
  <w:num w:numId="6" w16cid:durableId="1602372966">
    <w:abstractNumId w:val="1"/>
  </w:num>
  <w:num w:numId="7" w16cid:durableId="159350498">
    <w:abstractNumId w:val="7"/>
  </w:num>
  <w:num w:numId="8" w16cid:durableId="205353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24"/>
    <w:rsid w:val="003D4170"/>
    <w:rsid w:val="0048234A"/>
    <w:rsid w:val="005C0995"/>
    <w:rsid w:val="00817D6F"/>
    <w:rsid w:val="008E247B"/>
    <w:rsid w:val="00956D1B"/>
    <w:rsid w:val="00AC21A8"/>
    <w:rsid w:val="00E166C7"/>
    <w:rsid w:val="00EE7CE0"/>
    <w:rsid w:val="00FC4A24"/>
    <w:rsid w:val="00FD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C722D-1BDD-4B81-8297-7F78C89B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A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A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A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A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A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A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A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A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A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A24"/>
    <w:rPr>
      <w:rFonts w:eastAsiaTheme="majorEastAsia" w:cstheme="majorBidi"/>
      <w:color w:val="272727" w:themeColor="text1" w:themeTint="D8"/>
    </w:rPr>
  </w:style>
  <w:style w:type="paragraph" w:styleId="Title">
    <w:name w:val="Title"/>
    <w:basedOn w:val="Normal"/>
    <w:next w:val="Normal"/>
    <w:link w:val="TitleChar"/>
    <w:uiPriority w:val="10"/>
    <w:qFormat/>
    <w:rsid w:val="00FC4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A24"/>
    <w:pPr>
      <w:spacing w:before="160"/>
      <w:jc w:val="center"/>
    </w:pPr>
    <w:rPr>
      <w:i/>
      <w:iCs/>
      <w:color w:val="404040" w:themeColor="text1" w:themeTint="BF"/>
    </w:rPr>
  </w:style>
  <w:style w:type="character" w:customStyle="1" w:styleId="QuoteChar">
    <w:name w:val="Quote Char"/>
    <w:basedOn w:val="DefaultParagraphFont"/>
    <w:link w:val="Quote"/>
    <w:uiPriority w:val="29"/>
    <w:rsid w:val="00FC4A24"/>
    <w:rPr>
      <w:i/>
      <w:iCs/>
      <w:color w:val="404040" w:themeColor="text1" w:themeTint="BF"/>
    </w:rPr>
  </w:style>
  <w:style w:type="paragraph" w:styleId="ListParagraph">
    <w:name w:val="List Paragraph"/>
    <w:basedOn w:val="Normal"/>
    <w:uiPriority w:val="34"/>
    <w:qFormat/>
    <w:rsid w:val="00FC4A24"/>
    <w:pPr>
      <w:ind w:left="720"/>
      <w:contextualSpacing/>
    </w:pPr>
  </w:style>
  <w:style w:type="character" w:styleId="IntenseEmphasis">
    <w:name w:val="Intense Emphasis"/>
    <w:basedOn w:val="DefaultParagraphFont"/>
    <w:uiPriority w:val="21"/>
    <w:qFormat/>
    <w:rsid w:val="00FC4A24"/>
    <w:rPr>
      <w:i/>
      <w:iCs/>
      <w:color w:val="2F5496" w:themeColor="accent1" w:themeShade="BF"/>
    </w:rPr>
  </w:style>
  <w:style w:type="paragraph" w:styleId="IntenseQuote">
    <w:name w:val="Intense Quote"/>
    <w:basedOn w:val="Normal"/>
    <w:next w:val="Normal"/>
    <w:link w:val="IntenseQuoteChar"/>
    <w:uiPriority w:val="30"/>
    <w:qFormat/>
    <w:rsid w:val="00FC4A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A24"/>
    <w:rPr>
      <w:i/>
      <w:iCs/>
      <w:color w:val="2F5496" w:themeColor="accent1" w:themeShade="BF"/>
    </w:rPr>
  </w:style>
  <w:style w:type="character" w:styleId="IntenseReference">
    <w:name w:val="Intense Reference"/>
    <w:basedOn w:val="DefaultParagraphFont"/>
    <w:uiPriority w:val="32"/>
    <w:qFormat/>
    <w:rsid w:val="00FC4A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702070">
      <w:bodyDiv w:val="1"/>
      <w:marLeft w:val="0"/>
      <w:marRight w:val="0"/>
      <w:marTop w:val="0"/>
      <w:marBottom w:val="0"/>
      <w:divBdr>
        <w:top w:val="none" w:sz="0" w:space="0" w:color="auto"/>
        <w:left w:val="none" w:sz="0" w:space="0" w:color="auto"/>
        <w:bottom w:val="none" w:sz="0" w:space="0" w:color="auto"/>
        <w:right w:val="none" w:sz="0" w:space="0" w:color="auto"/>
      </w:divBdr>
    </w:div>
    <w:div w:id="648904438">
      <w:bodyDiv w:val="1"/>
      <w:marLeft w:val="0"/>
      <w:marRight w:val="0"/>
      <w:marTop w:val="0"/>
      <w:marBottom w:val="0"/>
      <w:divBdr>
        <w:top w:val="none" w:sz="0" w:space="0" w:color="auto"/>
        <w:left w:val="none" w:sz="0" w:space="0" w:color="auto"/>
        <w:bottom w:val="none" w:sz="0" w:space="0" w:color="auto"/>
        <w:right w:val="none" w:sz="0" w:space="0" w:color="auto"/>
      </w:divBdr>
    </w:div>
    <w:div w:id="977493002">
      <w:bodyDiv w:val="1"/>
      <w:marLeft w:val="0"/>
      <w:marRight w:val="0"/>
      <w:marTop w:val="0"/>
      <w:marBottom w:val="0"/>
      <w:divBdr>
        <w:top w:val="none" w:sz="0" w:space="0" w:color="auto"/>
        <w:left w:val="none" w:sz="0" w:space="0" w:color="auto"/>
        <w:bottom w:val="none" w:sz="0" w:space="0" w:color="auto"/>
        <w:right w:val="none" w:sz="0" w:space="0" w:color="auto"/>
      </w:divBdr>
    </w:div>
    <w:div w:id="192853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2104</Words>
  <Characters>11997</Characters>
  <Application>Microsoft Office Word</Application>
  <DocSecurity>0</DocSecurity>
  <Lines>99</Lines>
  <Paragraphs>28</Paragraphs>
  <ScaleCrop>false</ScaleCrop>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Srivastava</dc:creator>
  <cp:keywords/>
  <dc:description/>
  <cp:lastModifiedBy>Ayush Srivastava</cp:lastModifiedBy>
  <cp:revision>3</cp:revision>
  <dcterms:created xsi:type="dcterms:W3CDTF">2025-04-02T14:21:00Z</dcterms:created>
  <dcterms:modified xsi:type="dcterms:W3CDTF">2025-04-02T17:41:00Z</dcterms:modified>
</cp:coreProperties>
</file>