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100</w:t>
      </w:r>
    </w:p>
    <w:p>
      <w:r>
        <w:t>## Section 100 of the Indian Penal Code: A Comprehensive Analysis</w:t>
        <w:br/>
        <w:br/>
        <w:t>Section 100 of the Indian Penal Code (IPC) is a pivotal provision that delineates the circumstances under which the right of private defence extends to causing death.  While the right of private defence is a fundamental legal principle, its exercise, especially when it involves causing death, requires careful consideration and stringent limitations. Section 100 outlines specific situations where causing death in self-defence is justified, balancing the inherent right to self-preservation with the sanctity of human life. This detailed analysis will explore the complexities of Section 100, dissecting its various clauses, examining its interpretations, and illustrating its application through relevant case laws and scholarly opinions.</w:t>
        <w:br/>
        <w:br/>
        <w:t>**The Text of Section 100:**</w:t>
        <w:br/>
        <w:br/>
        <w:t>Section 100 of the IPC states:</w:t>
        <w:br/>
        <w:br/>
        <w:t>"Except in the cases hereinafter excepted, the right of private defence of the body extends, under the restrictions mentioned in the last preceding section, to the voluntary causing of death or of any other harm to the assailant, if the offence which occasions the exercise of the right be of any of the descriptions hereinafter enumerated, namely:—</w:t>
        <w:br/>
        <w:br/>
        <w:t>First.—Such an assault as may reasonably cause the apprehension that death will otherwise be the consequence of such assault;</w:t>
        <w:br/>
        <w:br/>
        <w:t>Secondly.—Such an assault as may reasonably cause the apprehension that grievous hurt will otherwise be the consequence of such assault;</w:t>
        <w:br/>
        <w:br/>
        <w:t>Thirdly.—An assault with the intention of committing rape;</w:t>
        <w:br/>
        <w:br/>
        <w:t>Fourthly.—An assault with the intention of gratifying unnatural lust;</w:t>
        <w:br/>
        <w:br/>
        <w:t>Fifthly.—An assault with the intention of kidnapping or abducting any person under [sixteen] years of age, if the real or apparent age of such person so assaulted as aforesaid is under [sixteen] years;</w:t>
        <w:br/>
        <w:br/>
        <w:t>Sixthly.—An assault with the intention of wrongfully confining a person, under circumstances which may reasonably cause him to apprehend that he will be unable to have recourse to the public authorities for his release.”</w:t>
        <w:br/>
        <w:br/>
        <w:br/>
        <w:t>**Deconstructing Section 100:**</w:t>
        <w:br/>
        <w:br/>
        <w:t>The provision can be broken down into several key components:</w:t>
        <w:br/>
        <w:br/>
        <w:t>1. **"Except in the cases hereinafter excepted..."**: This refers to the exceptions and limitations outlined in Section 99, which restrict the right of private defence, particularly in relation to public servants and situations where there is time to seek help from authorities.</w:t>
        <w:br/>
        <w:br/>
        <w:t>2. **"...the right of private defence of the body extends... to the voluntary causing of death or of any other harm to the assailant..."**: This clarifies that the right of private defence, in certain circumstances, can extend to causing death or any other harm to the attacker.  This is a crucial aspect, as it legitimizes the use of lethal force in self-defence when the specified conditions are met.</w:t>
        <w:br/>
        <w:br/>
        <w:t>3. **"...if the offence which occasions the exercise of the right be of any of the descriptions hereinafter enumerated..."**:  This clause introduces the list of specific offences against which causing death in private defence is justified.</w:t>
        <w:br/>
        <w:br/>
        <w:t>4. **First - Assault causing apprehension of death:** This covers situations where the assault is so severe that it creates a reasonable apprehension of death in the victim's mind.</w:t>
        <w:br/>
        <w:br/>
        <w:t>5. **Second - Assault causing apprehension of grievous hurt:**  This extends the right to situations where the assault is likely to cause grievous hurt, a serious form of bodily harm.</w:t>
        <w:br/>
        <w:br/>
        <w:t>6. **Third - Assault with intent to commit rape:** This recognizes the gravity of rape and the potential trauma it inflicts, justifying the use of lethal force to prevent it.</w:t>
        <w:br/>
        <w:br/>
        <w:t>7. **Fourth - Assault with intent to gratify unnatural lust:**  This addresses assaults aimed at committing unnatural sexual offences, recognizing the serious harm associated with such acts.</w:t>
        <w:br/>
        <w:br/>
        <w:t>8. **Fifth - Assault with intent to kidnap or abduct a minor:**  This protects children from kidnapping and abduction, justifying lethal force to prevent such crimes.</w:t>
        <w:br/>
        <w:br/>
        <w:t>9. **Sixth - Assault with intent to wrongfully confine, with no recourse to authorities:** This covers situations where the confinement is such that the victim reasonably believes they will be unable to seek help from the authorities.</w:t>
        <w:br/>
        <w:br/>
        <w:br/>
        <w:t>**Key Principles and Interpretations:**</w:t>
        <w:br/>
        <w:br/>
        <w:t>Several critical principles govern the application of Section 100:</w:t>
        <w:br/>
        <w:br/>
        <w:t>* **Reasonable Apprehension:** The test is whether a reasonable person in the same situation would apprehend death or grievous hurt. This introduces an objective element, preventing the misuse of the right based on unfounded fears or excessive reactions.</w:t>
        <w:br/>
        <w:br/>
        <w:t>* **Imminent Danger:**  The threat must be imminent and present.  Apprehension of future harm is insufficient to justify causing death.</w:t>
        <w:br/>
        <w:br/>
        <w:t>* **No Right to Retaliation:**  The right is preventative, not punitive. Once the threat subsides, the right ceases to exist.</w:t>
        <w:br/>
        <w:br/>
        <w:t>* **Proportionality (in a broader sense):** While Section 100 specifically addresses situations where causing death is justified, the principle of proportionality still plays a role in the overall assessment of the situation.  The force used must be necessary and reasonable to avert the specific threat faced.</w:t>
        <w:br/>
        <w:br/>
        <w:br/>
        <w:t>**Illustrative Case Law:**</w:t>
        <w:br/>
        <w:br/>
        <w:t>Numerous judicial pronouncements have shaped the interpretation and application of Section 100:</w:t>
        <w:br/>
        <w:br/>
        <w:t>* **State of Uttar Pradesh v. Ram Swarup (1974):** This landmark case emphasized the principle of proportionality even in cases where causing death is permissible under Section 100. The force used must be commensurate with the threat, even if that threat justifies lethal force.</w:t>
        <w:br/>
        <w:br/>
        <w:t>* **Amjad Khan v. State (1952):** This case established the principle of reasonable apprehension of danger as a prerequisite for exercising the right of private defence, including the right to cause death.</w:t>
        <w:br/>
        <w:br/>
        <w:br/>
        <w:t>**Challenges and Criticisms:**</w:t>
        <w:br/>
        <w:br/>
        <w:t>The application of Section 100 presents certain challenges:</w:t>
        <w:br/>
        <w:br/>
        <w:t>* **Subjectivity in Assessing Apprehension:** Determining whether a reasonable person would apprehend death or grievous hurt can be subjective, despite the objective element introduced by the "reasonable person" test.</w:t>
        <w:br/>
        <w:br/>
        <w:t>* **Difficulty in Determining Intent:**  Assessing the attacker's intent, especially in cases involving rape, unnatural lust, kidnapping, or wrongful confinement, can be complex and require careful examination of the circumstances.</w:t>
        <w:br/>
        <w:br/>
        <w:t>* **Potential for Misuse:** There is always a risk that individuals might misuse the right of private defence to justify acts of violence, claiming a fear of death or grievous hurt even when the circumstances do not warrant such extreme measures.</w:t>
        <w:br/>
        <w:br/>
        <w:br/>
        <w:br/>
        <w:t>**Conclusion:**</w:t>
        <w:br/>
        <w:br/>
        <w:t>Section 100 of the IPC is a critical provision that delineates the circumstances where causing death in private defence is justifiable. It carefully balances the inherent right to self-preservation with the sanctity of human life.  The section outlines specific situations where lethal force is permissible, emphasizing the principles of reasonable apprehension, imminence of danger, and the absence of a right to retaliation.  The courts play a crucial role in interpreting and applying this section, ensuring its proper and just application.  A nuanced understanding of this provision is vital for legal professionals, law enforcement, and ordinary citizens to navigate the complexities of self-defence and the permissible use of force in life-threatening situations.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