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111</w:t>
      </w:r>
    </w:p>
    <w:p>
      <w:r>
        <w:t>## Section 111 of the Indian Penal Code: Abetment</w:t>
        <w:br/>
        <w:br/>
        <w:t>Section 111 of the Indian Penal Code (IPC) deals with abetment. It essentially broadens the scope of criminal liability by encompassing not only those who directly commit an offence but also those who in some way aid, instigate, or conspire in its commission, even if the offence itself isn't ultimately committed. This section plays a crucial role in holding individuals accountable for their involvement in criminal activities, even if they don't directly perpetrate the crime.  This detailed explanation will delve into the various aspects of Section 111, examining its language, interpretation by courts, and its relationship with other relevant provisions.</w:t>
        <w:br/>
        <w:br/>
        <w:t>**The Text of Section 111:**</w:t>
        <w:br/>
        <w:br/>
        <w:t>Section 111 states:</w:t>
        <w:br/>
        <w:br/>
        <w:t>"When an act is abetted and a different act is done, the abettor is liable for the act done, in the same manner and to the same extent as if he had directly abetted it, if the act done was a probable consequence of the abetment, and the abettor knew that it was likely to be done in consequence of the abetment."</w:t>
        <w:br/>
        <w:br/>
        <w:t>**Deconstructing the Elements of Section 111:**</w:t>
        <w:br/>
        <w:br/>
        <w:t>This section addresses situations where the act actually committed is different from the act abetted.  It establishes liability for the abettor in these circumstances under certain conditions.  Let's break down the key elements:</w:t>
        <w:br/>
        <w:br/>
        <w:t>1. **An act is abetted:**  This implies the existence of an initial act that the abettor intended to facilitate or encourage. This initial abetment must fulfill the requirements of abetment as defined under Section 107 of the IPC, which includes instigating, engaging in a conspiracy, or intentionally aiding the commission of an offence.</w:t>
        <w:br/>
        <w:br/>
        <w:t>2. **A different act is done:** The act ultimately committed must be distinct from the act originally abetted. This divergence is the crux of Section 111.  It recognizes that actions can take unexpected turns, and even if the initial plan isn't executed precisely, the abettor can still be held responsible for the consequent act.</w:t>
        <w:br/>
        <w:br/>
        <w:t>3. **Probable consequence of the abetment:** The different act done must be a probable consequence of the initial abetment. This requires a demonstrable link between the abetment and the eventual act.  It must be shown that the committed act was a reasonably foreseeable outcome of the initial incitement, aid, or conspiracy.  This element introduces the concept of causality, requiring a logical connection between the abetment and the different act.  A mere possibility is insufficient; the connection must be stronger, suggesting a natural and probable progression from the abetment to the committed act.</w:t>
        <w:br/>
        <w:br/>
        <w:t>4. **Knowledge of the abettor:** The abettor must have known that the different act was likely to be done as a consequence of their abetment.  This highlights the *mens rea* (guilty mind) requirement. The abettor's knowledge signifies their awareness of the potential consequences of their actions.  This knowledge need not be absolute certainty; a reasonable apprehension that the different act might occur is sufficient.  The prosecution must prove that the abettor possessed this knowledge at the time of the abetment.</w:t>
        <w:br/>
        <w:br/>
        <w:t>**Distinction from Direct Abetment:**</w:t>
        <w:br/>
        <w:br/>
        <w:t>Section 111 differentiates itself from direct abetment, wherein the abetted act is the same as the act done.  In direct abetment, the abettor intends and facilitates a specific offence, and that specific offence is committed.  However, Section 111 deals with scenarios where the outcome deviates from the original intention, holding the abettor accountable for this deviation if it was a probable consequence and within their foreseeable knowledge.</w:t>
        <w:br/>
        <w:br/>
        <w:t>**Illustrative Examples:**</w:t>
        <w:br/>
        <w:br/>
        <w:t>* **Example 1:**  A instigates B to steal C's bicycle. B, instead of stealing the bicycle, assaults C while attempting the theft.  If the assault was a probable consequence of the instigation to steal and A knew it was likely to occur, A is liable for the assault as if he had directly abetted it.</w:t>
        <w:br/>
        <w:br/>
        <w:t>* **Example 2:** A instigates B to burn C's haystack.  B sets fire to C's house instead. The burning of the house is a different act. If the burning of the house was a probable consequence of the abetment to burn the haystack and A knew this was likely, A is liable for burning the house as if he had directly abetted it.</w:t>
        <w:br/>
        <w:br/>
        <w:t>* **Example 3:** A conspires with B to administer a mild sedative to C. B mistakenly administers a lethal dose, causing C's death. If the death of C was a probable consequence of administering the sedative (even a mild one) and A knew such a consequence was likely, even if he didn't intend death, A could be held liable for culpable homicide not amounting to murder under Section 111.</w:t>
        <w:br/>
        <w:br/>
        <w:br/>
        <w:t>**Judicial Interpretation and Case Laws:**</w:t>
        <w:br/>
        <w:br/>
        <w:t>The judiciary has played a vital role in interpreting and clarifying the scope of Section 111.  Several landmark judgments have shaped its application:</w:t>
        <w:br/>
        <w:br/>
        <w:t>* **Barendra Kumar Ghosh v. Emperor (1925):** This case established that the different act done must be a probable consequence of the abetment, not merely a possible one.</w:t>
        <w:br/>
        <w:br/>
        <w:t>* **Mahbub Shah v. Emperor (1945):** This case emphasized the requirement of knowledge on the part of the abettor that the different act was likely to be done.</w:t>
        <w:br/>
        <w:br/>
        <w:t>* **Ramesh Singh v. State of Bihar (1993):** This case clarified that the different act need not be the same type of offence as the one abetted.</w:t>
        <w:br/>
        <w:br/>
        <w:t>**Relationship with other Sections:**</w:t>
        <w:br/>
        <w:br/>
        <w:t>Section 111 works in conjunction with other sections of the IPC related to abetment, particularly:</w:t>
        <w:br/>
        <w:br/>
        <w:t>* **Section 107:** Defines abetment.</w:t>
        <w:br/>
        <w:t>* **Section 108:** Deals with abetment in India of offences outside India.</w:t>
        <w:br/>
        <w:t>* **Section 109:** Covers punishment for abetment if the act abetted is committed in consequence of the abetment.</w:t>
        <w:br/>
        <w:t>* **Section 110:**  Addresses punishment for abetment when one act is abetted and another is done, provided the act done was intended by the abettor.</w:t>
        <w:br/>
        <w:t>* **Sections 113-116:** Deal with specific instances of abetment.</w:t>
        <w:br/>
        <w:br/>
        <w:t>**Burden of Proof:**</w:t>
        <w:br/>
        <w:br/>
        <w:t>The burden of proving the elements of Section 111 lies on the prosecution.  They must establish beyond reasonable doubt that the different act was a probable consequence of the abetment, and that the abettor had knowledge of this likelihood.</w:t>
        <w:br/>
        <w:br/>
        <w:t>**Significance of Section 111:**</w:t>
        <w:br/>
        <w:br/>
        <w:t>Section 111 is a crucial provision in criminal law. It expands the scope of criminal liability by holding individuals accountable for the reasonably foreseeable consequences of their actions, even if those consequences deviate from their original intent. This serves as a deterrent against inciting or aiding criminal activities and ensures that justice is served even in complex cases where the ultimate outcome differs from the initially planned crime. It acknowledges the dynamic and often unpredictable nature of human behavior and holds individuals responsible for the chain of events they set in motion through their abetment.  It effectively bridges the gap between intention and consequence, ensuring that those who instigate or aid criminal activity are not absolved of responsibility simply because the final act deviates slightly from the original plan, provided the deviation was foreseeable and a probable consequence of their actions. This ensures a more comprehensive and just approach to criminal accountability.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