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139</w:t>
      </w:r>
    </w:p>
    <w:p>
      <w:r>
        <w:t>## Section 139 of the Indian Penal Code: Persons subject to certain Acts</w:t>
        <w:br/>
        <w:br/>
        <w:t>Section 139 of the Indian Penal Code (IPC) is a crucial provision that clarifies the applicability of specific sections of the IPC, namely sections 131, 132, 133, 134, 135, 136, 137, and 138, to persons subject to the Army Act, 1950, the Navy Act, 1957, or the Air Force Act, 1950.  These sections deal with offenses related to mutiny, desertion, and harboring deserters, both during peacetime and wartime. Section 139 ensures that individuals subject to military law are not exempt from prosecution under the IPC for these offenses but clarifies the conditions under which such prosecution can occur. This intricate interplay between civilian and military law requires a meticulous examination of Section 139's components, including the definition of key terms, the scope of its application, its relationship with other relevant provisions, and its broader significance in maintaining military discipline and national security.</w:t>
        <w:br/>
        <w:br/>
        <w:t>**Defining Key Terms:**</w:t>
        <w:br/>
        <w:br/>
        <w:t>* **Persons Subject to the Army Act, 1950, the Navy Act, 1957, or the Air Force Act, 1950:** This phrase defines the specific group of individuals to whom Section 139 applies.  It refers to all personnel serving in the Indian Army, Navy, and Air Force, respectively, who are subject to the jurisdiction of these Acts.  This includes both commissioned officers and non-commissioned personnel, as well as other individuals explicitly defined within these Acts.</w:t>
        <w:br/>
        <w:br/>
        <w:t>* **Sections 131 to 138 of the IPC:**  These sections, collectively referred to within Section 139, cover a range of offenses related to mutiny, desertion, and harboring deserters, both in peacetime and wartime. They represent a crucial legal framework for maintaining discipline and order within the armed forces.</w:t>
        <w:br/>
        <w:br/>
        <w:t>* **No person subject to [military law]:** This crucial phrase at the beginning of Section 139 sets the stage for the conditions under which persons subject to military law can still be prosecuted under the IPC. It emphasizes that while military law is the primary jurisdiction for these offenses, the IPC's provisions can still apply under specific circumstances.</w:t>
        <w:br/>
        <w:br/>
        <w:br/>
        <w:t>**Scope and Application of Section 139:**</w:t>
        <w:br/>
        <w:br/>
        <w:t xml:space="preserve">Section 139 effectively lays down the following principle:  a person subject to military law cannot be tried for an offense under sections 131 to 138 of the IPC unless they are discharged or dismissed from service.  This provision avoids double jeopardy, preventing individuals from being tried twice for the same offense under different legal systems.  However, it crucially allows for prosecution under the IPC after the individual's discharge or dismissal from service.  This ensures that serious offenses against military discipline are not shielded from civilian law merely by the individual's military status.  </w:t>
        <w:br/>
        <w:br/>
        <w:t>The section can be broken down into two key components:</w:t>
        <w:br/>
        <w:br/>
        <w:t>1. **Bar on Trial During Service:** A person subject to military law *cannot* be tried by a civilian court for offenses under sections 131 to 138 of the IPC while they are still serving in the armed forces.  This is because the relevant military Act (Army Act, Navy Act, or Air Force Act) provides the primary jurisdiction for dealing with such offenses within the military justice system.  This avoids conflicting legal proceedings and maintains the integrity of the military chain of command.</w:t>
        <w:br/>
        <w:br/>
        <w:t>2. **Trial After Discharge or Dismissal:**  Once a person subject to military law has been discharged or dismissed from service, they *can* be tried by a civilian court for offenses under sections 131 to 138 of the IPC.  This provision ensures that individuals who commit serious breaches of military discipline cannot escape accountability simply by leaving the service.  It also allows for prosecution in cases where the offense may not have been discovered or fully investigated until after the individual's discharge or dismissal.</w:t>
        <w:br/>
        <w:br/>
        <w:br/>
        <w:t>**Relationship with Other Provisions:**</w:t>
        <w:br/>
        <w:br/>
        <w:t>Section 139 is intricately connected to the provisions within the Army Act, 1950, the Navy Act, 1957, and the Air Force Act, 1950.  These Acts contain detailed provisions relating to mutiny, desertion, and other disciplinary offenses, establishing the military justice system for dealing with such offenses within the armed forces.  Section 139 ensures that the IPC's provisions complement, rather than conflict with, these military laws.</w:t>
        <w:br/>
        <w:br/>
        <w:t>**Significance of Section 139:**</w:t>
        <w:br/>
        <w:br/>
        <w:t>Section 139 plays a crucial role in maintaining the balance between civilian and military jurisdiction over offenses related to military discipline. It ensures that the IPC's provisions can be applied effectively without undermining the authority of military law or creating situations of double jeopardy.  This nuanced approach strengthens the overall legal framework for addressing serious breaches of military discipline, both during service and after discharge or dismissal.  It contributes to upholding the rule of law within the military context and reinforces the importance of accountability for actions that could jeopardize national security.</w:t>
        <w:br/>
        <w:br/>
        <w:br/>
        <w:t>**Rationale behind Section 139:**</w:t>
        <w:br/>
        <w:br/>
        <w:t>The rationale behind Section 139 is multifaceted. It stems from the recognition that military discipline requires a specialized legal framework distinct from civilian criminal law.  The military Acts are designed to address the unique demands of maintaining order and efficiency within the armed forces, including specific procedures for investigations, trials, and punishments.  Section 139 ensures that this military justice system operates effectively without interference from civilian courts while simultaneously safeguarding against potential impunity for serious offenses after an individual leaves the service.  This balanced approach contributes to a more robust and effective legal framework for upholding military discipline and safeguarding national security.</w:t>
        <w:br/>
        <w:br/>
        <w:br/>
        <w:t>**Illustrative Examples:**</w:t>
        <w:br/>
        <w:br/>
        <w:t>* **Scenario 1:** A soldier incites mutiny amongst his unit during peacetime. He is tried and punished under the Army Act. Upon his subsequent discharge from service, new evidence emerges revealing his involvement in a more serious mutiny plot. He can now be tried under Section 131 of the IPC due to the provisions of Section 139.</w:t>
        <w:br/>
        <w:br/>
        <w:t>* **Scenario 2:**  A naval officer deserts his ship during wartime.  He successfully evades capture for several years and is eventually discovered living under an assumed identity.  He can be tried under Section 137 of the IPC after his apprehension, even if he has technically ceased to be subject to the Navy Act due to his desertion.</w:t>
        <w:br/>
        <w:br/>
        <w:t>* **Scenario 3:** A civilian harbors a deserter, knowing their status.  This civilian is *not* subject to the provisions of Section 139 and can be directly tried under Section 136 of the IPC.</w:t>
        <w:br/>
        <w:br/>
        <w:br/>
        <w:t>**Conclusion:**</w:t>
        <w:br/>
        <w:br/>
        <w:t>Section 139 of the IPC is a crucial provision that clarifies the relationship between civilian and military law in addressing offenses related to mutiny and desertion.  It ensures that individuals subject to military law are not exempt from the reach of the IPC but clarifies the conditions under which such prosecution can occur.  This carefully balanced approach maintains the integrity of the military justice system while ensuring accountability for serious breaches of military discipline, even after an individual leaves the service. Section 139 contributes significantly to the overall legal framework for upholding order within the armed forces, reinforcing the importance of military discipline, and safeguarding national security.  By clarifying the interplay between civilian and military jurisdiction, this section strengthens the rule of law in the military context and reinforces the principle that no one is above the law, regardless of their military status.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