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143</w:t>
      </w:r>
    </w:p>
    <w:p>
      <w:r>
        <w:t>## Section 143 of the Indian Penal Code: Punishment for being a member of an unlawful assembly</w:t>
        <w:br/>
        <w:br/>
        <w:t>Section 143 of the Indian Penal Code (IPC) prescribes the punishment for the offense of being a member of an unlawful assembly, as defined in Section 141 and established under Section 142.  This section acts as the penal provision, outlining the consequences for individuals found guilty of participating in assemblies deemed unlawful.</w:t>
        <w:br/>
        <w:br/>
        <w:t>**The Bare Text of Section 143:**</w:t>
        <w:br/>
        <w:br/>
        <w:t>"Whoever is a member of an unlawful assembly, shall be punished with imprisonment of either description for a term which may extend to six months, or with fine, or with both."</w:t>
        <w:br/>
        <w:br/>
        <w:br/>
        <w:t>**Deconstructing the Provision:**</w:t>
        <w:br/>
        <w:br/>
        <w:t>Section 143 is relatively straightforward in its language.  It stipulates that anyone found to be a member of an unlawful assembly, as per the definitions and criteria laid out in Sections 141 and 142, is liable to be punished. The punishment can be:</w:t>
        <w:br/>
        <w:br/>
        <w:t>1. **Imprisonment:**  "Of either description" means that the imprisonment can be either simple or rigorous, at the discretion of the court. The maximum term of imprisonment is six months.</w:t>
        <w:br/>
        <w:t>2. **Fine:** The court can impose a fine, the amount of which is not specified in the section and is left to the court's discretion based on the circumstances of the case.</w:t>
        <w:br/>
        <w:t>3. **Both:** The court can impose both imprisonment and a fine.</w:t>
        <w:br/>
        <w:br/>
        <w:t>**Key Aspects of Section 143:**</w:t>
        <w:br/>
        <w:br/>
        <w:t>**1. Applicability:** This section applies only after it has been established that the individual is a member of an unlawful assembly under Section 142.  The prosecution must prove all the elements of Section 142, namely, awareness of the assembly’s unlawful nature, intentional joining or continuing in the assembly, and the existence of a common object as defined in Section 141.</w:t>
        <w:br/>
        <w:br/>
        <w:t>**2. Nature of the Offense:** The offense under Section 143 is a cognizable offense (police can arrest without a warrant), bailable (the accused is entitled to bail), and triable by any Magistrate.</w:t>
        <w:br/>
        <w:br/>
        <w:t>**3. Discretion of the Court:** The section grants the court considerable discretion in determining the appropriate punishment. The court can consider various factors, including the nature and gravity of the unlawful assembly's common object, the individual's role and level of participation, the potential for harm, and the overall circumstances surrounding the incident.  This flexibility allows the court to tailor the punishment to the specific facts of each case.</w:t>
        <w:br/>
        <w:br/>
        <w:t>**4. Enhanced Punishment under Other Sections:**  It's crucial to understand that Section 143 provides the *basic* punishment for being a member of an unlawful assembly.  If the unlawful assembly commits further offenses, such as rioting (Section 146), causing hurt (Section 147), or engaging in other forms of violence or criminal activity, the individuals involved will be liable for enhanced punishments under those specific sections, in addition to the punishment under Section 143.</w:t>
        <w:br/>
        <w:br/>
        <w:br/>
        <w:t>**Factors Influencing the Quantum of Punishment:**</w:t>
        <w:br/>
        <w:br/>
        <w:t>The court considers several factors when determining the appropriate punishment under Section 143:</w:t>
        <w:br/>
        <w:br/>
        <w:t>* **Nature of the Common Object:**  The seriousness of the unlawful assembly's objective significantly influences the punishment.  An assembly aiming to commit a minor offense like trespass may attract a lesser punishment than one aiming to incite communal violence or overthrow the government.</w:t>
        <w:br/>
        <w:t>* **Degree of Participation:** The individual's role and level of involvement in the unlawful assembly are taken into account.  An active participant who incites others or uses violence will likely face a harsher punishment than a passive member who merely stood by.</w:t>
        <w:br/>
        <w:t>* **Presence of Weapons:** The presence of weapons, especially deadly weapons, increases the potential for harm and therefore can lead to a more severe punishment.</w:t>
        <w:br/>
        <w:t>* **Consequences of the Assembly:** The actual harm caused by the unlawful assembly, such as injuries, property damage, or disruption of public order, can influence the sentencing.</w:t>
        <w:br/>
        <w:t>* **Previous Convictions:**  The individual's criminal history, particularly any prior convictions for similar offenses, can be considered.</w:t>
        <w:br/>
        <w:t>* **Mitigating Circumstances:** The court may also consider any mitigating factors, such as the individual's age, background, or circumstances that may have led to their participation in the unlawful assembly.</w:t>
        <w:br/>
        <w:br/>
        <w:br/>
        <w:br/>
        <w:t>**Relationship with Other Sections:**</w:t>
        <w:br/>
        <w:br/>
        <w:t>Section 143 is intricately linked to other sections of the IPC dealing with offenses against public tranquility:</w:t>
        <w:br/>
        <w:br/>
        <w:t>* **Section 141 (Unlawful Assembly):**  Defines what constitutes an unlawful assembly.  Section 143 punishes membership in such an assembly.</w:t>
        <w:br/>
        <w:t>* **Section 142 (Being a Member of an Unlawful Assembly):** Defines who is considered a member of an unlawful assembly.  Section 143 punishes those found to be members.</w:t>
        <w:br/>
        <w:t>* **Section 144 (Joining Unlawful Assembly Armed with Deadly Weapon):**  Prescribes enhanced punishment for joining or continuing in an unlawful assembly while armed with a deadly weapon.</w:t>
        <w:br/>
        <w:t>* **Section 145 (Joining or Continuing in Unlawful Assembly, Knowing it has been Commanded to Disperse):**  Prescribes enhanced punishment for joining or continuing in an unlawful assembly after it has been ordered to disperse by a competent authority.</w:t>
        <w:br/>
        <w:t>* **Section 146 (Rioting):** Defines and punishes rioting, which is an unlawful assembly that uses force or violence.</w:t>
        <w:br/>
        <w:t>* **Sections 147-151:** These sections deal with punishments for specific offenses committed by members of unlawful assemblies, such as rioting armed with deadly weapons, hiring or engaging persons to join unlawful assemblies, and promoting enmity between groups.</w:t>
        <w:br/>
        <w:br/>
        <w:br/>
        <w:br/>
        <w:t>**Purpose and Significance of Section 143:**</w:t>
        <w:br/>
        <w:br/>
        <w:t>Section 143 serves a crucial function in maintaining public order and preventing disruptions of peace and tranquility. By penalizing membership in unlawful assemblies, the law aims to deter individuals from participating in gatherings that have the potential to escalate into violence or other criminal activities.  The section provides a tool for law enforcement agencies to intervene and hold individuals accountable for their involvement in potentially disruptive situations.</w:t>
        <w:br/>
        <w:br/>
        <w:br/>
        <w:t>**Conclusion:**</w:t>
        <w:br/>
        <w:br/>
        <w:t>Section 143 of the IPC, though seemingly simple in its wording, plays a vital role in upholding public order and security.  It provides the penal framework for dealing with individuals who participate in unlawful assemblies, complementing the definitional provisions of Sections 141 and 142. The section's flexible approach allows the courts to tailor punishments to the specific circumstances of each case, considering the gravity of the common object, the individual's role, and the potential for harm.  Its interconnectedness with other sections dealing with offenses against public tranquility creates a comprehensive legal framework for addressing various forms of unlawful assemblies and related criminal activities.  The ultimate goal is to deter individuals from engaging in such assemblies and maintain a safe and peaceful environment for all members of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