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144</w:t>
      </w:r>
    </w:p>
    <w:p>
      <w:r>
        <w:t>## Section 144 of the Indian Penal Code: Joining unlawful assembly armed with deadly weapon</w:t>
        <w:br/>
        <w:br/>
        <w:t>Section 144 of the Indian Penal Code (IPC) deals with the aggravated offense of joining or continuing in an unlawful assembly while armed with a deadly weapon.  It builds upon the foundational principles of unlawful assembly defined in Section 141 and membership in such an assembly defined in Section 142, adding the element of possessing a deadly weapon, thereby increasing the potential for violence and harm.</w:t>
        <w:br/>
        <w:br/>
        <w:t>**The Bare Text of Section 144:**</w:t>
        <w:br/>
        <w:br/>
        <w:t>"Whoever, being armed with any deadly weapon, or with anything which, used as a weapon of offence, is likely to cause death, joins or continues in any assembly of five or more persons, knowing that such assembly is an unlawful assembly, shall be punished with imprisonment of either description for a term which may extend to two years, or with fine, or with both."</w:t>
        <w:br/>
        <w:br/>
        <w:br/>
        <w:t>**Deconstructing the Provision:**</w:t>
        <w:br/>
        <w:br/>
        <w:t>Section 144 elevates the offense of being a member of an unlawful assembly to a more serious category by introducing the factor of being armed with a deadly weapon.  The key elements of this offense are:</w:t>
        <w:br/>
        <w:br/>
        <w:t>1. **Being Armed with a Deadly Weapon:**  The individual must be carrying a weapon that is inherently deadly or an object that, if used offensively, is likely to cause death. This includes firearms, knives, swords, explosives, and other similar instruments.  It also covers objects that may not be inherently deadly but become so when used in a particular manner, such as heavy sticks, stones, or even acid.</w:t>
        <w:br/>
        <w:br/>
        <w:t>2. **Joining or Continuing in an Assembly of Five or More Persons:** This element mirrors Section 142, emphasizing that the gathering must meet the quantitative requirement of an unlawful assembly (five or more persons). The individual must either join such an assembly or continue to participate in it after becoming aware of its unlawful nature.</w:t>
        <w:br/>
        <w:br/>
        <w:t>3. **Knowledge that the Assembly is Unlawful:** The individual must be aware that the assembly they are joining or continuing in is unlawful, meaning its common object falls within one of the five categories outlined in Section 141.  This knowledge can be inferred from the circumstances, the individual's conduct, and the nature of the assembly's activities.</w:t>
        <w:br/>
        <w:br/>
        <w:t>**Elaborating on the Key Elements:**</w:t>
        <w:br/>
        <w:br/>
        <w:t>**a) Deadly Weapon:**</w:t>
        <w:br/>
        <w:br/>
        <w:t>* **Inherently Deadly Weapons:**  These are weapons designed specifically to cause death or grievous injury, such as firearms, swords, and knives.  The prosecution does not need to prove their potential for lethality.</w:t>
        <w:br/>
        <w:t>* **Potentially Deadly Weapons:** These are objects that, while not inherently designed as weapons, can become deadly when used offensively.  Examples include heavy sticks, stones, acid, and even sharp tools.  The prosecution must establish that the object, in the manner it was carried or intended to be used, was likely to cause death.</w:t>
        <w:br/>
        <w:t>* **Circumstantial Evidence:** The nature of the weapon and the manner in which it was carried can be inferred from circumstantial evidence, such as witness testimonies, photographs, and video recordings.</w:t>
        <w:br/>
        <w:br/>
        <w:t>**b) Joining or Continuing in the Assembly:**</w:t>
        <w:br/>
        <w:br/>
        <w:t>* **Intentional Act:**  Similar to Section 142, the individual's participation in the assembly must be intentional. Mere presence in the vicinity is not enough.  There must be a conscious and deliberate act of joining or continuing in the assembly.</w:t>
        <w:br/>
        <w:t>* **Continuing after Knowledge:**  If an individual joins an assembly that is not initially unlawful but later becomes so, they become liable under Section 144 if they continue to participate after becoming aware of its unlawful nature and while still armed with a deadly weapon.</w:t>
        <w:br/>
        <w:t>* **Duty to Disassociate:** Once the unlawful nature of the assembly becomes known, the individual has a legal duty to leave the scene.  Continuing in the assembly while armed with a deadly weapon aggravates the offense.</w:t>
        <w:br/>
        <w:br/>
        <w:t>**c) Knowledge of Unlawfulness:**</w:t>
        <w:br/>
        <w:br/>
        <w:t>* **Constructive Knowledge:**  Direct proof of knowledge is not always required.  The prosecution can rely on circumstantial evidence, including the nature of the assembly, slogans shouted, the presence of other armed individuals, and the overall atmosphere, to infer knowledge.</w:t>
        <w:br/>
        <w:t>* **Wilful Blindness:**  Deliberately ignoring obvious signs of the assembly’s unlawful nature does not absolve the individual of responsibility.</w:t>
        <w:br/>
        <w:br/>
        <w:t>**Punishment under Section 144:**</w:t>
        <w:br/>
        <w:br/>
        <w:t>The punishment for violating Section 144 is more severe than the basic punishment for being a member of an unlawful assembly under Section 143.  It includes:</w:t>
        <w:br/>
        <w:br/>
        <w:t>* **Imprisonment:**  "Of either description" meaning simple or rigorous imprisonment, at the court's discretion. The maximum term of imprisonment is two years.</w:t>
        <w:br/>
        <w:t>* **Fine:** The court can impose a fine, the amount of which is left to its discretion based on the specific circumstances of the case.</w:t>
        <w:br/>
        <w:t>* **Both:** The court can impose both imprisonment and a fine.</w:t>
        <w:br/>
        <w:br/>
        <w:br/>
        <w:t>**Distinguishing Section 144 from Related Sections:**</w:t>
        <w:br/>
        <w:br/>
        <w:t>* **Section 143:**  Section 143 deals with the general offense of being a member of an unlawful assembly, regardless of whether the individual is armed.  Section 144 specifically addresses the aggravated offense of being armed with a deadly weapon while participating in such an assembly.</w:t>
        <w:br/>
        <w:br/>
        <w:t>* **Section 145:** Section 145 deals with the offense of joining or continuing in an unlawful assembly *after* it has been commanded to disperse by a competent authority. Section 144 does not require such a command to have been issued.</w:t>
        <w:br/>
        <w:br/>
        <w:t>* **Section 147 (Rioting):**  While Section 144 focuses on the individual's possession of a deadly weapon, Section 147 deals with the use of force or violence by the unlawful assembly as a whole. An individual can be charged under both sections if they are armed with a deadly weapon and participate in a riot.</w:t>
        <w:br/>
        <w:br/>
        <w:t>* **Section 148 (Rioting, armed with deadly weapon):** This section specifically punishes rioting while armed with a deadly weapon.  The difference with Section 144 is that Section 148 requires the assembly to have actually engaged in rioting (use of force or violence), whereas Section 144 applies even if the assembly has not yet resorted to violence but the individual is armed with a deadly weapon.</w:t>
        <w:br/>
        <w:br/>
        <w:br/>
        <w:t>**Evidentiary Considerations:**</w:t>
        <w:br/>
        <w:br/>
        <w:t>Proving the offense under Section 144 requires establishing all the elements mentioned above.  Evidence can include:</w:t>
        <w:br/>
        <w:br/>
        <w:t>* **Witness testimonies:**  Accounts from police officers, bystanders, and other witnesses can establish the individual's presence in the assembly and their possession of a deadly weapon.</w:t>
        <w:br/>
        <w:t>* **Photographs and videos:** Visual evidence can capture the individual carrying the weapon and participating in the assembly's activities.</w:t>
        <w:br/>
        <w:t>* **Recovery of the weapon:**  Seizing the deadly weapon from the individual provides strong evidence.</w:t>
        <w:br/>
        <w:t>* **Forensic evidence:**  Forensic analysis can link the weapon to the individual or to any acts of violence.</w:t>
        <w:br/>
        <w:br/>
        <w:br/>
        <w:t>**Purpose and Significance of Section 144:**</w:t>
        <w:br/>
        <w:br/>
        <w:t>Section 144 plays a crucial role in deterring violence and maintaining public order. By criminalizing the act of joining or continuing in an unlawful assembly while armed with a deadly weapon, the law aims to prevent escalation of potentially dangerous situations.  The increased punishment under this section reflects the heightened risk to public safety posed by armed individuals participating in unlawful gatherings. It empowers law enforcement agencies to take preventive measures and intervene before such assemblies turn violent.</w:t>
        <w:br/>
        <w:br/>
        <w:br/>
        <w:t>**Conclusion:**</w:t>
        <w:br/>
        <w:br/>
        <w:t>Section 144 of the IPC is a vital provision for preventing violence and maintaining public peace.  It enhances the penalties for participating in unlawful assemblies when individuals are armed with deadly weapons, reflecting the increased potential for harm in such situations.  The section acts as a deterrent and empowers law enforcement to take proactive measures to prevent escalation of potentially violent gatherings. Its application requires careful consideration of the specific facts and circumstances of each case, ensuring that the right to peaceful assembly is not unduly restricted while simultaneously safeguarding public safety and security.  The focus on the presence of deadly weapons underscores the law's commitment to preventing violence and ensuring a safe and peaceful environment for all.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