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145</w:t>
      </w:r>
    </w:p>
    <w:p>
      <w:r>
        <w:t>## Section 145 of the Indian Penal Code: A Comprehensive Analysis</w:t>
        <w:br/>
        <w:br/>
        <w:t>Section 145 of the Indian Penal Code (IPC) deals with the legal framework for addressing and preventing unlawful assemblies. It provides the executive magistracy with the power to intervene in situations where disputes concerning land or water are likely to cause a breach of peace. This section acts as a preventive measure, aiming to quell potential disturbances before they escalate into violence. Its objective is not to adjudicate the rights of the parties involved, but rather to maintain public order and tranquility.  This essay will delve into the various aspects of Section 145, examining its scope, procedure, powers conferred upon the magistrate, and its limitations.</w:t>
        <w:br/>
        <w:br/>
        <w:br/>
        <w:t>**I. The Essence of Section 145: Preventing Breach of Peace**</w:t>
        <w:br/>
        <w:br/>
        <w:t>The crux of Section 145 lies in its proactive approach towards preventing breaches of peace arising from disputes over land or water.  The section specifically targets situations where two or more parties claim right to possess certain land or water, and this dispute is likely to cause a disturbance of public tranquility. It's important to note that the section doesn't delve into the merits of the competing claims; its sole purpose is to ensure that the dispute doesn't escalate into violence.  The magistrate's role under this section is, therefore, preventive and not adjudicatory.  The final order passed by the magistrate under this section doesn't decide the title or ownership of the property, but merely declares which party is entitled to possession until the matter is decided by a competent civil court.</w:t>
        <w:br/>
        <w:br/>
        <w:t>**II. Key Elements of Section 145:**</w:t>
        <w:br/>
        <w:br/>
        <w:t>Several crucial elements constitute the foundation of Section 145.  Understanding these elements is vital for proper application of the section:</w:t>
        <w:br/>
        <w:br/>
        <w:t>* **Dispute Concerning Land or Water:** The dispute must pertain to the actual physical possession of land or water, or the right to enjoy any benefit arising from such land or water. It's essential to differentiate between a dispute concerning possession and a dispute concerning ownership. Section 145 addresses possessory disputes, not ownership disputes.</w:t>
        <w:br/>
        <w:br/>
        <w:t>* **Likelihood of Breach of Peace:**  The mere existence of a dispute is insufficient to invoke Section 145.  There must be a tangible apprehension of a breach of peace resulting from the dispute. The magistrate must be satisfied that the situation is volatile and poses a threat to public order. This apprehension must be based on credible information and evidence.</w:t>
        <w:br/>
        <w:br/>
        <w:t>* **Two or More Persons:** The dispute must involve two or more persons claiming a right to possession. A dispute between a single individual and the state doesn't fall under the purview of Section 145.</w:t>
        <w:br/>
        <w:br/>
        <w:t>* **Power of the Executive Magistrate:** The power to initiate proceedings under Section 145 rests solely with the Executive Magistrate, not the Judicial Magistrate.  The Executive Magistrate acts on information received from the police or any other source, or upon taking cognizance of the situation himself.</w:t>
        <w:br/>
        <w:br/>
        <w:t>**III. Procedural Aspects of Section 145:**</w:t>
        <w:br/>
        <w:br/>
        <w:t>The procedure outlined under Section 145 involves several distinct stages:</w:t>
        <w:br/>
        <w:br/>
        <w:t>* **Preliminary Order:**  Upon receiving information about a potential breach of peace, the Magistrate issues a preliminary order stating the grounds of his apprehension. This order directs the parties concerned to appear before him and show cause why the dispute should not be treated as one likely to cause a breach of the peace.</w:t>
        <w:br/>
        <w:br/>
        <w:t>* **Attachment of the Subject of Dispute:**  The Magistrate may, in his preliminary order, attach the subject of dispute to prevent any alteration of the status quo and further escalation of the dispute. The attachment is a temporary measure to maintain peace and doesn't prejudice the rights of the parties.</w:t>
        <w:br/>
        <w:br/>
        <w:t>* **Service of Notice:**  Notice of the proceedings must be served on all parties concerned, informing them of the date and time of the hearing.</w:t>
        <w:br/>
        <w:br/>
        <w:t>* **Hearing and Evidence:**  The Magistrate conducts a hearing where the parties present their evidence and arguments.  The focus of the inquiry is not to determine ownership but to ascertain which party was in possession at the time of the preliminary order and whether the dispute is likely to cause a breach of the peace.</w:t>
        <w:br/>
        <w:br/>
        <w:t>* **Final Order:**  After considering the evidence, the Magistrate issues a final order declaring which party is entitled to possession until the dispute is decided by a competent civil court. The order may also direct the parties to execute bonds for keeping the peace.</w:t>
        <w:br/>
        <w:br/>
        <w:t>**IV. Powers of the Magistrate under Section 145:**</w:t>
        <w:br/>
        <w:br/>
        <w:t>Section 145 confers several powers upon the Executive Magistrate:</w:t>
        <w:br/>
        <w:br/>
        <w:t>* **Power to Attach the Subject of Dispute:** As mentioned earlier, the Magistrate can attach the property in dispute to prevent any alteration of the status quo.</w:t>
        <w:br/>
        <w:br/>
        <w:t>* **Power to Appoint a Receiver:**  The Magistrate may appoint a receiver to manage the property during the pendency of the proceedings. This is usually done when the property is perishable or requires immediate attention.</w:t>
        <w:br/>
        <w:br/>
        <w:t>* **Power to Issue Injunctions:**  The Magistrate can issue injunctions restraining the parties from interfering with the possession of the property.</w:t>
        <w:br/>
        <w:br/>
        <w:t>* **Power to Demand Security for Keeping the Peace:** The Magistrate can demand security from the parties for maintaining peace and good behavior.</w:t>
        <w:br/>
        <w:br/>
        <w:t>* **Power to Issue Warrants:**  If a party fails to comply with the Magistrate’s orders, he can issue warrants for their arrest.</w:t>
        <w:br/>
        <w:br/>
        <w:t>**V. Limitations on the Powers of the Magistrate:**</w:t>
        <w:br/>
        <w:br/>
        <w:t>While Section 145 grants significant powers to the Magistrate, these powers are subject to certain limitations:</w:t>
        <w:br/>
        <w:br/>
        <w:t>* **No Adjudication of Title:** The Magistrate cannot decide the question of ownership or title to the property.  His jurisdiction is limited to determining possession and preventing a breach of peace.</w:t>
        <w:br/>
        <w:br/>
        <w:t>* **Temporary Order:** The order passed by the Magistrate is not final and conclusive.  It remains in force only until the dispute is decided by a competent civil court.</w:t>
        <w:br/>
        <w:br/>
        <w:t>* **No Jurisdiction over Disputes Concerning Immovable Property Attached to a Building:** Section 145 doesn’t apply to disputes concerning immovable property attached to a building used as a human dwelling or for worship, if such dispute is between members of the same family.</w:t>
        <w:br/>
        <w:br/>
        <w:br/>
        <w:t>**VI.  The Importance of Section 145 in Maintaining Public Order:**</w:t>
        <w:br/>
        <w:br/>
        <w:t>Section 145 plays a crucial role in preventing disputes over land or water from escalating into violence.  By providing a legal mechanism for addressing such disputes promptly and effectively, the section helps to maintain public order and tranquility.  The preventive nature of the section allows the authorities to intervene before a situation deteriorates, thereby safeguarding lives and property.</w:t>
        <w:br/>
        <w:br/>
        <w:t>**VII. Conclusion:**</w:t>
        <w:br/>
        <w:br/>
        <w:t>Section 145 of the IPC is a crucial provision for maintaining public order by addressing potential breaches of peace arising from land or water disputes.  While it doesn't adjudicate the merits of the competing claims, it empowers the Executive Magistrate to take preventive measures, including attaching the property in dispute and demanding security for keeping the peace. Understanding the scope, procedure, and limitations of Section 145 is vital for its effective application and for ensuring that the delicate balance between maintaining public order and protecting individual rights is preserved.  The section's focus on preventing violence and maintaining tranquility underscores its significance in the context of the Indian legal system. It acts as a valuable tool for maintaining social harmony by providing a peaceful and legal avenue for resolving disputes that could otherwise lead to unrest.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