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158</w:t>
      </w:r>
    </w:p>
    <w:p>
      <w:r>
        <w:t>## Section 158 of the Indian Penal Code: A Comprehensive Analysis</w:t>
        <w:br/>
        <w:br/>
        <w:t>Section 158 of the Indian Penal Code (IPC) deals with offenses related to harboring or concealing a person known to have committed or to be about to commit certain specific offenses, with the intention of facilitating their escape or screening them from legal consequences. This section acts as an accessory provision, targeting individuals who aid or abet offenders, even indirectly, after the commission or in anticipation of the commission of particular crimes. Understanding this section requires a detailed analysis of its key elements, its interplay with other related provisions, and its practical application in the Indian legal system.</w:t>
        <w:br/>
        <w:br/>
        <w:t>**The Text of Section 158:**</w:t>
        <w:br/>
        <w:br/>
        <w:t>"Whoever harbours or conceals a person knowing that such person has committed, or has been charged with, or is about to commit, an offence punishable under section 121, section 121A, section 122, section 123, section 124A, section 125, section 126, section 130, section 131, section 132, section 133, section 135, or section 136, shall be punished with [imprisonment for life] or with imprisonment of either description for a term which may extend to seven years, and shall also be liable to fine."</w:t>
        <w:br/>
        <w:br/>
        <w:t>**Deconstructing the Elements of Section 158:**</w:t>
        <w:br/>
        <w:br/>
        <w:t>1. **Harboring or Concealing:** This forms the *actus reus* or the physical act constituting the offense. "Harboring" implies providing shelter or refuge, while "concealing" involves actively hiding or preventing the discovery of the person.  This doesn't necessarily require physical confinement.  Providing false information, creating diversions, or facilitating escape routes can also constitute harboring or concealing.  The duration of harboring or concealment is immaterial; even a short period can suffice for the offense.  Importantly, the act must be deliberate and conscious, not accidental or unintentional.</w:t>
        <w:br/>
        <w:br/>
        <w:t>2. **Knowledge:** This is the *mens rea* or the mental element of the offense. The prosecution must prove beyond reasonable doubt that the accused had knowledge that the person they harbored or concealed had committed, been charged with, or was about to commit one of the specified offenses. Mere suspicion or belief is insufficient. This knowledge must pertain to the specific offense and the person's involvement in it.  The prosecution can establish knowledge through circumstantial evidence, such as the accused's relationship with the offender, their presence at the scene of the crime, or their subsequent conduct.</w:t>
        <w:br/>
        <w:br/>
        <w:t>3. **Specified Offenses:** Section 158 explicitly lists the offenses to which it applies. These offenses primarily relate to waging war against the State, conspiracy to commit such offenses, collecting arms with the intention of waging war, sedition, and offenses against the army and navy. The inclusion of these specific offenses highlights the gravity of the conduct targeted by this section and its focus on protecting national security and integrity.  It's crucial to note that harboring or concealing someone who has committed a different offense, however serious, does not fall under Section 158.</w:t>
        <w:br/>
        <w:br/>
        <w:t>4. **Punishment:** The punishment prescribed for an offense under Section 158 is imprisonment for life or imprisonment of either description (rigorous or simple) for a term extending up to seven years, along with a fine. The severity of the punishment reflects the seriousness of the offense and its potential to undermine national security. The court has the discretion to determine the appropriate sentence based on the specific facts and circumstances of each case.</w:t>
        <w:br/>
        <w:br/>
        <w:t>**Relationship with other Sections:**</w:t>
        <w:br/>
        <w:br/>
        <w:t>Section 158 is distinct from but related to other provisions in the IPC dealing with abetment and harboring:</w:t>
        <w:br/>
        <w:br/>
        <w:t>* **Section 107 (Abetment):** While Section 107 defines abetment in general terms, Section 158 deals with a specific form of abetment relating to harboring or concealing offenders of particular crimes.  Abetment involves instigating, engaging in a conspiracy, or intentionally aiding the commission of an offense. Harboring or concealing after the commission or in anticipation of the commission can be seen as a form of aiding, thus falling under the broader umbrella of abetment.</w:t>
        <w:br/>
        <w:br/>
        <w:t>* **Section 212 (Harboring an Offender):** This section deals with harboring any offender who has committed an offense punishable with death or imprisonment for life, or who is escaping from custody or has escaped from custody. Section 158, however, is more specific, targeting harboring or concealing individuals involved in particular offenses against the State.  A person can be charged under both sections if the concealed person has committed an offense punishable with death or imprisonment for life and is also involved in one of the offenses specified in Section 158.</w:t>
        <w:br/>
        <w:br/>
        <w:t>* **Section 216 (Harboring a Robber):** This section specifically deals with harboring robbers.  While robbery is a serious offense, it is not included in the list of offenses under Section 158. The distinction underscores the legislature's focus on offenses against the State in Section 158.</w:t>
        <w:br/>
        <w:br/>
        <w:t>**Evidentiary Considerations:**</w:t>
        <w:br/>
        <w:br/>
        <w:t>Proving an offense under Section 158 requires establishing both the act of harboring or concealing and the accused's knowledge of the offender's involvement in the specified offenses.  This can be challenging, relying often on circumstantial evidence.  The prosecution may present evidence such as:</w:t>
        <w:br/>
        <w:br/>
        <w:t>* **Witness testimony:**  Witnesses who observed the accused harboring or concealing the offender.</w:t>
        <w:br/>
        <w:t>* **Communication records:**  Phone calls, messages, or emails suggesting communication between the accused and the offender.</w:t>
        <w:br/>
        <w:t>* **Financial transactions:**  Evidence of financial support provided by the accused to the offender.</w:t>
        <w:br/>
        <w:t>* **Physical evidence:**  Presence of the offender's belongings at the accused's residence.</w:t>
        <w:br/>
        <w:t>* **Conduct of the accused:**  Attempts to mislead the authorities or obstruct the investigation.</w:t>
        <w:br/>
        <w:br/>
        <w:t>**Defenses:**</w:t>
        <w:br/>
        <w:br/>
        <w:t>Several defenses can be raised against a charge under Section 158:</w:t>
        <w:br/>
        <w:br/>
        <w:t>* **Lack of knowledge:**  The accused may argue that they were unaware of the offender's involvement in the specified offenses.</w:t>
        <w:br/>
        <w:t>* **Absence of harboring or concealing:** The accused may argue that their actions did not amount to harboring or concealing the offender.  For instance, they may claim that the offender's presence on their property was unknown or involuntary.</w:t>
        <w:br/>
        <w:t>* **Duress:**  The accused may argue that they were compelled to harbor or conceal the offender under threat of harm to themselves or others.</w:t>
        <w:br/>
        <w:t>* **No intention to facilitate escape or screen from legal consequences:**  The accused might argue that while they may have provided shelter or assistance, they had no intention of aiding the offender's escape or preventing their apprehension.</w:t>
        <w:br/>
        <w:br/>
        <w:br/>
        <w:t>**Conclusion:**</w:t>
        <w:br/>
        <w:br/>
        <w:t>Section 158 of the IPC plays a crucial role in safeguarding national security by targeting individuals who provide support to those who commit or intend to commit serious offenses against the State.  Its specific focus on offenses related to waging war, sedition, and undermining the armed forces underscores its importance in maintaining public order and preventing threats to national integrity. Understanding its nuances, including the elements of the offense, its relationship with other provisions, and the evidentiary challenges involved, is essential for both legal practitioners and citizens alike.  The section's stringent punishment reflects the gravity of the offense and serves as a deterrent against aiding those who threaten the foundations of the state.  Its application, however, requires careful consideration of the facts and circumstances of each case to ensure that the principle of proportionality is upheld and that individuals are not unfairly penalized for actions lacking the requisite criminal intent.</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