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162</w:t>
      </w:r>
    </w:p>
    <w:p>
      <w:r>
        <w:t>## Section 162 of the Indian Penal Code: A Comprehensive Analysis</w:t>
        <w:br/>
        <w:br/>
        <w:t>Section 162 of the Indian Penal Code (IPC) addresses the offence of **taking gratification, in order, by corrupt or illegal means, to influence a public servant**. This provision is a crucial component of the anti-corruption framework within the IPC, aiming to criminalize the act of bribing public servants to induce them to act or forbear from acting in their official capacity. This detailed analysis will delve into the various facets of Section 162, including its constituent elements, judicial interpretations, related provisions, and its significance in combating corruption.</w:t>
        <w:br/>
        <w:br/>
        <w:t>**I. Text of Section 162:**</w:t>
        <w:br/>
        <w:br/>
        <w:t>&gt; "Whoever accepts or obtains, or agrees to accept or attempts to obtain, from any person, for himself or for any other person, any gratification whatever, as a motive or reward for inducing, by corrupt or illegal means, any public servant to do or forbear to do any official act, or in the exercise of his official functions, to show favour or disfavour to any person, or to render or attempt to render any service or disservice to any person, with the Central Government or any State Government or Parliament or the Legislature of any State or with any local authority, corporation or company or any public servant, employed in connection with the affairs of the Union or of any State, or with any house of Parliament or of the Legislature of any State, shall be punishable with imprisonment which may extend to three years, or with fine, or with both."</w:t>
        <w:br/>
        <w:br/>
        <w:t>**II. Ingredients of the Offence:**</w:t>
        <w:br/>
        <w:br/>
        <w:t>To establish an offence under Section 162, the prosecution must prove the following essential elements beyond reasonable doubt:</w:t>
        <w:br/>
        <w:br/>
        <w:t>1. **Acceptance or obtaining or agreement to accept or attempt to obtain gratification:** This element focuses on the act of receiving or soliciting the bribe. The gratification can be accepted directly or indirectly through a third party.  Even an agreement to accept or an attempt to obtain gratification constitutes the offence, regardless of whether the actual transfer of the benefit occurs. The crucial aspect is the intention and action taken towards securing the bribe.</w:t>
        <w:br/>
        <w:br/>
        <w:t>2. **Gratification:** The term "gratification" encompasses any kind of benefit, advantage, or favor, whether pecuniary or otherwise. It can include money, gifts, property, employment opportunities, or any other form of inducement. The value of the gratification is immaterial for establishing the offence.</w:t>
        <w:br/>
        <w:br/>
        <w:t>3. **Motive or reward for inducing a public servant:** This element establishes the link between the gratification and the intent to influence a public servant. The gratification must be offered as an inducement for the public servant to act or forbear from acting in a specific manner.</w:t>
        <w:br/>
        <w:br/>
        <w:t>4. **Inducing by corrupt or illegal means:** The inducement must involve corrupt or illegal methods. This means that the influence exerted on the public servant must deviate from legal and ethical standards.  Simply requesting a public servant to perform their duty does not constitute an offence under this section. The inducement must involve an element of impropriety or illegality.</w:t>
        <w:br/>
        <w:br/>
        <w:t>5. **Public servant:** The definition of "public servant" is provided under Section 21 of the IPC and is crucial for the application of Section 162. It includes a wide range of individuals holding office under the government or performing public duties, such as government employees, judges, members of the legislature, police officers, and those working in government-funded organizations.</w:t>
        <w:br/>
        <w:br/>
        <w:t>6. **Official act, favour/disfavour, service/disservice:**  The inducement must relate to an official act that the public servant is either obligated or empowered to perform, or to show favor or disfavor, render service or disservice related to their official capacity. This includes acts of omission as well, where the public servant is induced to refrain from performing a duty.</w:t>
        <w:br/>
        <w:br/>
        <w:t>7. **Connection with Government or related entities:** Similar to Section 161, the official act must be connected to the functioning of the Central or State Government, Parliament, State Legislature, local authorities, corporations, companies involved in public affairs, or any public servant employed in these entities. This ensures that the offence pertains to corruption within the public sphere and not private transactions.</w:t>
        <w:br/>
        <w:br/>
        <w:br/>
        <w:t>**III. Judicial Interpretations:**</w:t>
        <w:br/>
        <w:br/>
        <w:t>Several judicial pronouncements have clarified the interpretation and application of Section 162. Some key interpretations include:</w:t>
        <w:br/>
        <w:br/>
        <w:t>* **Meaning of "Gratification":**  Courts have interpreted "gratification" broadly to include any kind of benefit or advantage, irrespective of its form or value. It can be tangible or intangible, direct or indirect.</w:t>
        <w:br/>
        <w:t>* **"Corrupt or Illegal Means":** The courts have emphasized that the inducement must involve an element of impropriety or illegality.  Simply requesting a public servant to perform their duty does not fall under this section.</w:t>
        <w:br/>
        <w:t>* **Attempt to Obtain Gratification:** An attempt to obtain gratification for influencing a public servant is sufficient to constitute the offence, even if the attempt is unsuccessful or the public servant refuses the bribe.</w:t>
        <w:br/>
        <w:t>* **Evidence of Inducement:**  Direct evidence of inducement is not always necessary. Circumstantial evidence and the nature of the transaction can be sufficient to infer an intention to influence the public servant.</w:t>
        <w:br/>
        <w:br/>
        <w:br/>
        <w:t>**IV. Related Provisions:**</w:t>
        <w:br/>
        <w:br/>
        <w:t>Section 162 is closely related to other provisions within the IPC and other anti-corruption laws:</w:t>
        <w:br/>
        <w:br/>
        <w:t>* **Section 161 (Public servant taking gratification other than legal remuneration in respect of an official act):** This section deals with the corresponding offence of a public servant accepting a bribe.  Sections 161 and 162 work in tandem to address both sides of the bribery transaction.</w:t>
        <w:br/>
        <w:t>* **Section 163 (Public servant unlawfully engaging in trade):** This section prohibits public servants from engaging in trade or business that could create a conflict of interest with their official duties.</w:t>
        <w:br/>
        <w:t>* **Section 164 (Abetment of offences defined in Section 161 or 162):**  This section covers abetment of offences related to bribery, encompassing both the giver and receiver of the bribe.</w:t>
        <w:br/>
        <w:t>* **The Prevention of Corruption Act, 1988:**  This Act provides a more comprehensive framework for tackling corruption, including enhanced penalties, special investigative procedures, and a wider definition of "public servant".</w:t>
        <w:br/>
        <w:br/>
        <w:br/>
        <w:t>**V. Significance of Section 162:**</w:t>
        <w:br/>
        <w:br/>
        <w:t>Section 162 plays a crucial role in maintaining the integrity of public administration. By criminalizing the act of bribing public servants, it aims to deter individuals from attempting to influence official decisions through corrupt means.  This contributes to a fair and transparent governance system where decisions are made based on merit and public interest, rather than undue influence.</w:t>
        <w:br/>
        <w:br/>
        <w:t>**VI. Challenges and Concerns:**</w:t>
        <w:br/>
        <w:br/>
        <w:t>Despite its importance, the implementation of Section 162 faces several challenges:</w:t>
        <w:br/>
        <w:br/>
        <w:t>* **Proving the Offence:** Gathering sufficient evidence to prove the offence beyond reasonable doubt can be difficult, especially when dealings are clandestine and involve indirect transactions.</w:t>
        <w:br/>
        <w:t>* **Reluctance to Report:**  Individuals who offer bribes are often hesitant to report the offence due to fear of self-incrimination.</w:t>
        <w:br/>
        <w:t>* **Delay in Investigations and Trials:**  Protracted investigations and judicial proceedings can weaken the deterrent effect of the law.</w:t>
        <w:br/>
        <w:br/>
        <w:br/>
        <w:t>**VII. Conclusion:**</w:t>
        <w:br/>
        <w:br/>
        <w:t>Section 162 of the IPC is a vital legal instrument in combating corruption by targeting those who attempt to influence public servants through illegal gratification. It complements Section 161 and forms a crucial part of the anti-corruption framework.  Effective enforcement of this provision, along with public awareness and streamlined investigation procedures, is essential to deter bribery and promote ethical conduct in public life. The challenges in implementation need to be addressed to ensure that this section effectively serves its purpose in upholding the integrity of public administration and fostering public trust in government institutions.  Continuous efforts to improve investigation techniques, protect whistleblowers, and expedite judicial proceedings are necessary to strengthen the fight against corruption and ensure accountability in the public sector.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