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176</w:t>
      </w:r>
    </w:p>
    <w:p>
      <w:r>
        <w:t>## Section 176 of the Indian Penal Code: A Comprehensive Analysis</w:t>
        <w:br/>
        <w:br/>
        <w:t>Section 176 of the Indian Penal Code (IPC) deals with the **omission to give notice or information to public servants by a person legally bound to give it**. This seemingly simple provision plays a crucial role in ensuring public order and facilitating the smooth functioning of governmental machinery. It addresses situations where individuals, by virtue of their legal obligations, fail to furnish crucial information or notices to public servants, thereby hindering investigations, obstructing justice, or jeopardizing public safety.  This essay will delve into the nuances of Section 176, examining its key elements, scope, exceptions, related provisions, and practical implications.</w:t>
        <w:br/>
        <w:br/>
        <w:br/>
        <w:t>**I. The Text of Section 176:**</w:t>
        <w:br/>
        <w:br/>
        <w:t>The text of Section 176 of the IPC reads as follows:</w:t>
        <w:br/>
        <w:br/>
        <w:t>"Whoever, being legally bound to give any notice or information to any public servant, omits to give such notice or information shall be punished with simple imprisonment for a term which may extend to one month, or with fine which may extend to five hundred rupees, or with both."</w:t>
        <w:br/>
        <w:br/>
        <w:t>**II. Dissecting the Elements of Section 176:**</w:t>
        <w:br/>
        <w:br/>
        <w:t>To establish an offence under Section 176, the prosecution must prove the following essential elements beyond reasonable doubt:</w:t>
        <w:br/>
        <w:br/>
        <w:t>**A. Legal Obligation to Give Notice or Information:**</w:t>
        <w:br/>
        <w:br/>
        <w:t>The cornerstone of Section 176 is the existence of a legal obligation on the individual to furnish the notice or information. This obligation must stem from a statutory provision, a contractual agreement, or a recognized legal duty. Mere moral or social obligations do not suffice. The source of this legal obligation must be explicitly identified and proven.</w:t>
        <w:br/>
        <w:br/>
        <w:t>Examples of such legal obligations include:</w:t>
        <w:br/>
        <w:br/>
        <w:t>* Statutory obligations under acts like the Code of Criminal Procedure (CrPC), Motor Vehicles Act, Registration Act, etc., requiring reporting of certain events like accidents, births, deaths, etc.</w:t>
        <w:br/>
        <w:t>* Contractual obligations, like a security guard's duty to report thefts to the police.</w:t>
        <w:br/>
        <w:t>* Legal duties arising from specific roles or positions, like a village headman's duty to report certain occurrences within his jurisdiction.</w:t>
        <w:br/>
        <w:br/>
        <w:br/>
        <w:t>**B. Omission to Give Notice or Information:**</w:t>
        <w:br/>
        <w:br/>
        <w:t>The offence is committed by the *omission* to provide the required notice or information. This implies a conscious and deliberate failure to act when legally obligated to do so. Mere negligence or inadvertent failure might not constitute an offence under this section, unless the legal provision creating the obligation explicitly penalizes negligence. The prosecution must demonstrate that the accused was aware of their legal obligation and deliberately chose not to fulfill it.</w:t>
        <w:br/>
        <w:br/>
        <w:t>**C. Notice or Information to a Public Servant:**</w:t>
        <w:br/>
        <w:br/>
        <w:t>The notice or information must be directed towards a "public servant" as defined under Section 21 of the IPC. This includes government officials, police officers, judicial officers, and anyone authorized to discharge public functions. The information or notice must be relevant to the public servant's official duties. Providing information to a private individual, even if related to a matter of public importance, does not fall under the ambit of Section 176.</w:t>
        <w:br/>
        <w:br/>
        <w:t>**III. Scope and Application of Section 176:**</w:t>
        <w:br/>
        <w:br/>
        <w:t>Section 176 has a wide scope of application, encompassing various situations where individuals are legally mandated to provide information or notices to public servants. Some examples include:</w:t>
        <w:br/>
        <w:br/>
        <w:t>* Failure to report accidents under the Motor Vehicles Act.</w:t>
        <w:br/>
        <w:t>* Failure to report births and deaths under the Registration of Births and Deaths Act.</w:t>
        <w:br/>
        <w:t>* Failure to inform the police about cognizable offences under the CrPC.</w:t>
        <w:br/>
        <w:t>* Failure to furnish information required by government officials for administrative purposes.</w:t>
        <w:br/>
        <w:t>* Failure by designated individuals to report specific occurrences as mandated by special laws or regulations.</w:t>
        <w:br/>
        <w:br/>
        <w:t>**IV. Exceptions and Defenses:**</w:t>
        <w:br/>
        <w:br/>
        <w:t>While the language of Section 176 appears absolute, certain exceptions and defenses can be raised against a charge under this section:</w:t>
        <w:br/>
        <w:br/>
        <w:t>* **Lack of Knowledge of Legal Obligation:**  If the accused can demonstrate that they were genuinely unaware of their legal obligation to provide the notice or information, it can be a valid defense.  However, ignorance of law is not always an excuse, and the court will examine the circumstances to determine the genuineness of the claim.</w:t>
        <w:br/>
        <w:t>* **Physical or Mental Incapacity:** If the accused was physically or mentally incapable of providing the notice or information, it can be a valid defense.  For example, if someone was unconscious after an accident, they cannot be held liable for not reporting it immediately.</w:t>
        <w:br/>
        <w:t>* **Reasonable Excuse:**  While not explicitly mentioned in the section, courts may consider a “reasonable excuse” for the omission. The reasonableness of the excuse will be assessed based on the specific facts and circumstances of the case.</w:t>
        <w:br/>
        <w:t>* **Compliance with Alternative Procedures:** If the accused has complied with alternative procedures for providing the information or notice, fulfilling the purpose of the original obligation, it might be considered a valid defense.</w:t>
        <w:br/>
        <w:br/>
        <w:t>**V. Punishment under Section 176:**</w:t>
        <w:br/>
        <w:br/>
        <w:t>Section 176 prescribes a relatively lenient punishment of simple imprisonment up to one month, or a fine up to five hundred rupees, or both. This reflects the nature of the offence, which is generally considered less serious than other offences involving active concealment or obstruction of justice. However, the relatively minor punishment does not diminish the importance of compliance with the legal obligation.</w:t>
        <w:br/>
        <w:br/>
        <w:t>**VI.  Distinction from Related Provisions:**</w:t>
        <w:br/>
        <w:br/>
        <w:t>Section 176 needs to be distinguished from other related provisions in the IPC:</w:t>
        <w:br/>
        <w:br/>
        <w:t>* **Section 177 (Furnishing false information):**  This section deals with the provision of *false* information to a public servant. Unlike Section 176, which focuses on omission, Section 177 penalizes the act of providing incorrect information.</w:t>
        <w:br/>
        <w:t>* **Section 187 (Omission to assist public servant when bound by law to give assistance):** This section deals with the omission to assist a public servant in the execution of their legal duty, which is a broader obligation than merely providing notice or information.</w:t>
        <w:br/>
        <w:t>* **Section 202 (Intentional omission to give information of offence by person bound to inform):** This section deals with the deliberate omission to inform a public servant about the commission of an offence when legally bound to do so. It carries a harsher punishment than Section 176.</w:t>
        <w:br/>
        <w:br/>
        <w:br/>
        <w:t>**VII. Practical Implications and Significance:**</w:t>
        <w:br/>
        <w:br/>
        <w:t>Section 176 plays a significant role in maintaining public order and facilitating the efficient functioning of government machinery. By imposing a legal obligation to provide essential information, it aids in:</w:t>
        <w:br/>
        <w:br/>
        <w:t>* **Crime prevention and investigation:** Timely reporting of offences helps law enforcement agencies respond quickly and effectively.</w:t>
        <w:br/>
        <w:t>* **Public safety:**  Reporting of accidents and other emergencies enables prompt action by relevant authorities, mitigating potential harm.</w:t>
        <w:br/>
        <w:t>* **Effective administration:** Information provided under various statutory obligations assists in planning and implementation of government policies and programs.</w:t>
        <w:br/>
        <w:t>* **Maintaining vital statistics:**  Reporting of births and deaths ensures accurate record-keeping, crucial for demographic analysis and planning.</w:t>
        <w:br/>
        <w:br/>
        <w:t>**VIII. Conclusion:**</w:t>
        <w:br/>
        <w:br/>
        <w:br/>
        <w:t>Section 176 of the IPC, while appearing simple on the surface, carries significant weight in ensuring public order and good governance. It emphasizes the importance of fulfilling legal obligations to provide information to public servants. Understanding the scope, elements, and implications of this section is crucial for both citizens and law enforcement agencies. By clarifying the boundaries of this provision and highlighting its significance, this detailed analysis aims to foster greater compliance and promote a more informed citizenry.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