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207</w:t>
      </w:r>
    </w:p>
    <w:p>
      <w:r>
        <w:t>## IPC Section 207: Fraudulent claim to property to prevent its seizure as forfeited or in execution</w:t>
        <w:br/>
        <w:br/>
        <w:t>Section 207 of the Indian Penal Code (IPC) addresses the act of making a fraudulent claim to property to prevent its legitimate seizure.  This section complements Section 206, which deals with the physical removal or concealment of property. Section 207 focuses on deceptive claims of ownership or other rights over property, aimed at obstructing the legal process of seizure, either due to forfeiture or in execution of a court decree.  It recognizes that false claims can be as effective as physical concealment in frustrating the seizure process and seeks to deter such fraudulent behavior.</w:t>
        <w:br/>
        <w:br/>
        <w:br/>
        <w:t>**I. The Essence of Section 207**</w:t>
        <w:br/>
        <w:br/>
        <w:t>Section 207 aims to protect the integrity of legal processes related to property seizure by criminalizing fraudulent claims made to obstruct such seizures.  It recognizes that individuals facing potential forfeiture or execution might attempt to retain control over their assets by falsely asserting ownership or other rights, even when they know such claims are baseless. The section seeks to deter such deceptive practices and ensure that legal authorities can effectively seize property as mandated by law or court order.</w:t>
        <w:br/>
        <w:br/>
        <w:t>**II.  Breaking Down the Elements of Section 207**</w:t>
        <w:br/>
        <w:br/>
        <w:t>To establish an offence under Section 207, the prosecution must prove the following elements beyond a reasonable doubt:</w:t>
        <w:br/>
        <w:br/>
        <w:br/>
        <w:t>**A.  Fraudulently claiming property:**</w:t>
        <w:br/>
        <w:br/>
        <w:t>The accused must make a claim to the property, asserting ownership or some other right that would prevent its seizure.  This claim must be false and made with the intention to deceive the authorities.  The claim can be made through various means, including filing a false affidavit, making a misleading statement to officials, or forging documents to support the fraudulent claim.</w:t>
        <w:br/>
        <w:br/>
        <w:br/>
        <w:t>**B.  Knowledge that such property is or may be liable to seizure:**</w:t>
        <w:br/>
        <w:br/>
        <w:t>The accused must have known or had reason to believe that the property they are claiming is liable to be seized.  This subjective element focuses on the accused's understanding of the legal status of the property. It is not necessary for the seizure process to have formally commenced; a reasonable belief that the property is subject to potential seizure is sufficient.</w:t>
        <w:br/>
        <w:br/>
        <w:br/>
        <w:t>**C.  Intention to prevent seizure as forfeited or in execution:**</w:t>
        <w:br/>
        <w:br/>
        <w:t>The fraudulent claim must be made with the specific intention of preventing the property from being seized, either as forfeited property or in execution of a court decree.</w:t>
        <w:br/>
        <w:br/>
        <w:t>* **Forfeited property:** This refers to property that the government is entitled to seize as a consequence of a criminal offence or violation of law.</w:t>
        <w:br/>
        <w:br/>
        <w:t>* **In execution:** This refers to the seizure of property to satisfy a court judgment or order, typically in civil cases where a monetary decree has been passed against a party.</w:t>
        <w:br/>
        <w:br/>
        <w:br/>
        <w:t>**III. “Fraudulently Claiming” – The Element of Deception**</w:t>
        <w:br/>
        <w:br/>
        <w:t>The term "fraudulently" in Section 207 emphasizes the deceptive nature of the claim.  The accused must knowingly make a false claim with the intention to mislead the authorities and prevent the lawful seizure of the property.  This element of deception distinguishes Section 207 from situations where a claim is made based on a genuine, albeit mistaken, belief in one's entitlement to the property.</w:t>
        <w:br/>
        <w:br/>
        <w:br/>
        <w:t>**IV. Subjective Belief Regarding Liability for Seizure**</w:t>
        <w:br/>
        <w:br/>
        <w:t>The element of "knowing or having reason to believe" that the property is liable to seizure focuses on the accused's subjective assessment. It is not essential for the accused to be absolutely certain that the property will be seized; a reasonable belief in its potential liability is sufficient.  This subjective element ensures that individuals are not penalized for inadvertently claiming property they genuinely believed was not subject to seizure.</w:t>
        <w:br/>
        <w:br/>
        <w:br/>
        <w:br/>
        <w:t>**V.  "Forfeited or in Execution" –  Two Distinct Scenarios**</w:t>
        <w:br/>
        <w:br/>
        <w:t>Similar to Section 206, Section 207 covers two distinct scenarios related to property seizure:</w:t>
        <w:br/>
        <w:br/>
        <w:br/>
        <w:t>* **Seizure as forfeited property:** This applies when the property is liable to be confiscated by the government due to a crime or violation of law, such as property used in illegal activities or assets obtained through illicit means.</w:t>
        <w:br/>
        <w:br/>
        <w:t>* **Seizure in execution of a decree:** This applies to civil cases where a court orders the seizure and sale of a debtor's property to satisfy a monetary judgment obtained by a creditor.</w:t>
        <w:br/>
        <w:br/>
        <w:t>The prosecution must establish that the fraudulent claim was intended to prevent seizure under either of these scenarios.</w:t>
        <w:br/>
        <w:br/>
        <w:br/>
        <w:t>**VI.  Punishment under Section 207**</w:t>
        <w:br/>
        <w:br/>
        <w:t>The punishment for making a fraudulent claim to prevent seizure under Section 207 is the same as that prescribed under Section 206:</w:t>
        <w:br/>
        <w:br/>
        <w:br/>
        <w:t>* **If the offence related to forfeited property is punishable with imprisonment for two years or more:** Imprisonment for up to two years, or with fine, or with both.</w:t>
        <w:br/>
        <w:t>* **In other cases (including cases of seizure in execution):** Imprisonment for up to six months, or with fine, or with both.</w:t>
        <w:br/>
        <w:br/>
        <w:t>This graded punishment structure aligns with the legislature’s intention to connect the severity of the fraudulent claim to the gravity of the underlying offence or the amount involved in the execution proceedings.</w:t>
        <w:br/>
        <w:br/>
        <w:br/>
        <w:br/>
        <w:t>**VII.  Distinguishing Section 207 from other related sections:**</w:t>
        <w:br/>
        <w:br/>
        <w:t>It is important to distinguish Section 207 from other similar provisions in the IPC:</w:t>
        <w:br/>
        <w:br/>
        <w:t>* **Section 206 (Fraudulent removal or concealment of property):** While both sections aim to prevent obstruction of property seizure, Section 206 deals with physical actions of removal or concealment, while Section 207 focuses on fraudulent claims.</w:t>
        <w:br/>
        <w:br/>
        <w:t>* **Section 420 (Cheating and dishonestly inducing delivery of property):** This section involves deceiving someone to induce them to deliver property, whereas Section 207 focuses on making false claims to prevent lawful seizure.</w:t>
        <w:br/>
        <w:br/>
        <w:t>* **Section 421 (Dishonest or fraudulent removal or concealment of property to prevent distribution among creditors):** This section applies when the intent is to prevent distribution among creditors, whereas Section 207 deals with preventing seizure by the government or in execution of a decree.</w:t>
        <w:br/>
        <w:br/>
        <w:t>* **Section 422 (Dishonestly or fraudulently preventing debt being available for creditors):** This section addresses actions to prevent creditors from accessing a debtor's assets, whereas Section 207 is specific to preventing seizure in specific legal contexts.</w:t>
        <w:br/>
        <w:br/>
        <w:t>* **Section 465 (Forgery):** While forging documents might be a method used to make a fraudulent claim under Section 207, the offence under Section 465 is complete with the act of forgery itself, regardless of its subsequent use.</w:t>
        <w:br/>
        <w:br/>
        <w:br/>
        <w:t>**VIII. Practical Application and Case Laws:**</w:t>
        <w:br/>
        <w:br/>
        <w:t>Section 207 has practical relevance in various situations, such as someone falsely claiming ownership of a property facing forfeiture due to its involvement in criminal activity, or a debtor falsely claiming that a property belongs to someone else to prevent its seizure in execution of a decree. Case laws have clarified the interpretation of “fraudulently claiming,” “knowledge or reason to believe,” and “forfeited or in execution,” emphasizing the importance of proving the accused's intent and the link between the fraudulent claim and the potential seizure.</w:t>
        <w:br/>
        <w:br/>
        <w:br/>
        <w:t>**IX. Conclusion:**</w:t>
        <w:br/>
        <w:br/>
        <w:t>Section 207 of the IPC plays a crucial role in upholding the effectiveness of legal processes related to property seizure by criminalizing fraudulent claims intended to obstruct such seizures. By targeting deceptive claims of ownership or other rights, it complements Section 206 and ensures that individuals cannot circumvent court orders or legal obligations by making false assertions. The section's focus on the accused's knowledge, intent, and the connection to the potential seizure distinguishes it from other provisions dealing with property offences or fraudulent activities. Understanding these nuances is essential for the accurate application of this section and for safeguarding the integrity of the judicial system in matters of property seizure.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