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234</w:t>
      </w:r>
    </w:p>
    <w:p>
      <w:r>
        <w:t>## Section 234 of the Indian Penal Code: Making or Selling Instrument for Counterfeiting Currency Notes or Bank Notes</w:t>
        <w:br/>
        <w:br/>
        <w:t>Section 234 of the Indian Penal Code (IPC) addresses the creation and distribution of instruments used for counterfeiting currency notes and bank notes. This section mirrors the purpose of Section 233 (which deals with instruments for counterfeiting coins) but focuses specifically on paper currency. It criminalizes the making or selling of any instrument or material intended for counterfeiting currency, thereby protecting the integrity of the nation's financial system. A thorough understanding of this section is crucial for grasping its scope and implications.</w:t>
        <w:br/>
        <w:br/>
        <w:t>**I. The Text of Section 234:**</w:t>
        <w:br/>
        <w:br/>
        <w:t>Section 234 of the IPC states:</w:t>
        <w:br/>
        <w:br/>
        <w:t>"Whoever makes or sells any instrument, or material, for the purpose of being used, or knowing or having reason to believe that it is likely to be used, for the purpose of counterfeiting any currency-note or bank-note, shall be punished with imprisonment for life, or with imprisonment of either description for a term which may extend to ten years, and shall also be liable to fine."</w:t>
        <w:br/>
        <w:br/>
        <w:br/>
        <w:t>**II. Dissecting the Elements of Section 234:**</w:t>
        <w:br/>
        <w:br/>
        <w:t>This section contains several key elements that must be proven for a conviction:</w:t>
        <w:br/>
        <w:br/>
        <w:t>**A. Making or Selling:**</w:t>
        <w:br/>
        <w:br/>
        <w:t>1. **“Makes”:** This refers to creating, constructing, or adapting any instrument or material specifically for the purpose of counterfeiting currency notes or bank notes.  This includes manufacturing, assembling, or modifying existing tools or materials to facilitate the counterfeiting process.</w:t>
        <w:br/>
        <w:br/>
        <w:t>2. **“Sells”:** This involves transferring ownership of such instruments or materials for consideration. This encompasses offering for sale, exposing for sale, or delivering possession with the intent of completing a sale.  It is not necessary that a sale actually takes place; the offer or attempt to sell is sufficient.</w:t>
        <w:br/>
        <w:br/>
        <w:t>**B. Instrument or Material:**</w:t>
        <w:br/>
        <w:br/>
        <w:t>This refers to any tool, device, substance, or material specifically designed or adapted for counterfeiting currency notes or bank notes. Examples include:</w:t>
        <w:br/>
        <w:br/>
        <w:t>* **Printing Presses:** Specialized equipment used to print counterfeit currency.</w:t>
        <w:br/>
        <w:t>* **Engraving Tools:** Instruments used to create intricate designs on counterfeit notes.</w:t>
        <w:br/>
        <w:t>* **Special Paper:** Paper similar to that used for genuine currency, often with embedded security features.</w:t>
        <w:br/>
        <w:t>* **Inks and Dyes:** Specific inks and dyes used to replicate the colors and security features of genuine notes.</w:t>
        <w:br/>
        <w:t>* **Plates and Blocks:**  Used in printing processes to reproduce the images and text on currency notes.</w:t>
        <w:br/>
        <w:t>* **Software and Hardware:** Computer programs and equipment used to design and print counterfeit currency.</w:t>
        <w:br/>
        <w:t>* **Chemicals:** Substances used to treat paper or create security features.</w:t>
        <w:br/>
        <w:br/>
        <w:br/>
        <w:t>The instrument or material need not be exclusively designed for counterfeiting; a common tool or material adapted or intended for that purpose falls under the purview of this section.  The prosecution must demonstrate a clear link between the instrument/material and the intended illegal activity.</w:t>
        <w:br/>
        <w:br/>
        <w:t>**C. Purpose and Knowledge:**</w:t>
        <w:br/>
        <w:br/>
        <w:t>1. **"For the purpose of being used for counterfeiting":** The prosecution must establish that the instrument or material was made or sold specifically for the purpose of counterfeiting currency notes or bank notes.  This necessitates proving a nexus between the instrument/material and the intended counterfeiting activity.</w:t>
        <w:br/>
        <w:br/>
        <w:t>2. **"Knowing or having reason to believe that it is likely to be used for counterfeiting":** This clause expands the scope of the section.  Even if the accused did not specifically intend the instrument/material for counterfeiting, they are liable if they knew or had reason to believe its likely misuse.  This requires demonstrating that a reasonable person in the accused's position would have been aware of the potential for the instrument/material to be used for counterfeiting.</w:t>
        <w:br/>
        <w:br/>
        <w:t>The phrase “reason to believe” introduces a subjective element.  The court must assess the accused’s knowledge and circumstances.  Factors considered might include prior dealings, the nature of the instrument/material, the buyer’s reputation, any suspicious inquiries, and other relevant circumstances that could lead a reasonable person to suspect the intended illegal use.</w:t>
        <w:br/>
        <w:br/>
        <w:t>**III. Distinguishing Section 234 from Related Offenses:**</w:t>
        <w:br/>
        <w:br/>
        <w:t>It is crucial to differentiate Section 234 from related provisions within the IPC:</w:t>
        <w:br/>
        <w:br/>
        <w:t>* **Section 233 (Making or Selling Instrument for Counterfeiting Coin):**  While both sections address the creation and sale of counterfeiting instruments, Section 233 pertains to coins, while Section 234 deals with currency notes and bank notes.</w:t>
        <w:br/>
        <w:br/>
        <w:t>* **Sections 489A-489E (Counterfeiting Currency Notes and Bank Notes):**  These sections address various aspects of counterfeiting currency, including the actual act of counterfeiting (489A), possession of counterfeit currency (489B), possession of instruments for counterfeiting (489C), making or possessing instruments for counterfeiting government stamps (489D), and making or using documents resembling currency (489E). Section 234 specifically targets the making or selling of counterfeiting instruments.</w:t>
        <w:br/>
        <w:br/>
        <w:t>* **Section 120B (Criminal Conspiracy):** If multiple individuals are involved in making or selling instruments for counterfeiting, they could also be charged under Section 120B for criminal conspiracy.</w:t>
        <w:br/>
        <w:br/>
        <w:br/>
        <w:br/>
        <w:t>**IV. Punishment under Section 234:**</w:t>
        <w:br/>
        <w:br/>
        <w:t>Section 234 prescribes a harsh punishment of imprisonment for life, or imprisonment of either description for a term which may extend to ten years, and a fine.  The severity of the punishment reflects the gravity of the offense and its potential to damage the nation’s economy and financial stability.  The court exercises discretion in determining the appropriate sentence within the prescribed range, taking into account the specific facts of each case, such as the sophistication of the instruments, the scale of the potential counterfeiting operation, the intent of the accused, and any previous criminal record.</w:t>
        <w:br/>
        <w:br/>
        <w:br/>
        <w:t>**V. Examples of Offenses under Section 234:**</w:t>
        <w:br/>
        <w:br/>
        <w:t>* Manufacturing a printing press specifically designed for producing counterfeit currency notes.</w:t>
        <w:br/>
        <w:t>* Selling specialized paper with embedded security features similar to genuine currency to a known counterfeiter.</w:t>
        <w:br/>
        <w:t>* Adapting a commercially available printer for the purpose of producing counterfeit notes.</w:t>
        <w:br/>
        <w:t>* Procuring and selling inks and dyes that match the colors of genuine currency to someone intending to use them for counterfeiting.</w:t>
        <w:br/>
        <w:t>* Developing and selling software designed to create realistic images of currency notes for counterfeiting purposes.</w:t>
        <w:br/>
        <w:br/>
        <w:t>**VI. Importance of Section 234:**</w:t>
        <w:br/>
        <w:br/>
        <w:t>Section 234 is crucial for safeguarding the integrity of the Indian monetary system and preventing the devastating economic consequences of counterfeit currency. It acts as a deterrent and aids in:</w:t>
        <w:br/>
        <w:br/>
        <w:t>* **Protecting Public Trust in Currency:**  Counterfeit currency erodes public confidence in the legitimate currency, disrupting economic activity.</w:t>
        <w:br/>
        <w:t>* **Preventing Inflation:** Counterfeiting increases the money supply without a corresponding increase in goods and services, leading to inflation.</w:t>
        <w:br/>
        <w:t>* **Maintaining Financial Stability:**  Counterfeiting can destabilize financial markets and undermine the integrity of the banking system.</w:t>
        <w:br/>
        <w:t>* **Deterring Criminal Activity:** The severe penalties associated with Section 234 deter individuals from engaging in or supporting counterfeiting operations.</w:t>
        <w:br/>
        <w:br/>
        <w:br/>
        <w:t>**VII. Conclusion:**</w:t>
        <w:br/>
        <w:br/>
        <w:t>Section 234 of the IPC is a vital legal tool in combating counterfeiting.  By criminalizing the making and selling of instruments used for counterfeiting currency notes and bank notes, it adopts a proactive approach to preventing the crime itself. The section's broad scope, covering a wide range of instruments and materials, and its emphasis on knowledge and intent, make it a powerful deterrent.  Understanding this section's complexities is essential for legal professionals, law enforcement agencies, and the public to appreciate the legal implications of creating, possessing, or distributing anything that could be used to counterfeit Indian currency.  It emphasizes the seriousness of contributing to counterfeiting activities, directly or indirectly, and helps maintain the stability and security of the Indian financial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