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235</w:t>
      </w:r>
    </w:p>
    <w:p>
      <w:r>
        <w:t>## Section 235 of the Indian Penal Code: Possession of Instrument or Material for Counterfeiting Coin</w:t>
        <w:br/>
        <w:br/>
        <w:t>Section 235 of the Indian Penal Code (IPC) focuses on the possession of instruments or materials intended for counterfeiting Indian coins.  This section complements Section 233 (making or selling such instruments) by criminalizing the act of possessing these tools, even if the individual hasn't yet used them or attempted to sell them.  By targeting possession, Section 235 aims to prevent counterfeiting at an earlier stage and further protect the integrity of the nation's currency. A comprehensive understanding of this section is crucial for grasping its scope and application.</w:t>
        <w:br/>
        <w:br/>
        <w:t>**I. The Text of Section 235:**</w:t>
        <w:br/>
        <w:br/>
        <w:t>Section 235 of the IPC states:</w:t>
        <w:br/>
        <w:br/>
        <w:t>"Whoever possesses any instrument or material, for the purpose of being used, or knowing or having reason to believe that it is likely to be used, for the purpose of counterfeiting any Indian coin, shall be punished with imprisonment of either description for a term which may extend to three years, and shall also be liable to fine."</w:t>
        <w:br/>
        <w:br/>
        <w:t>**II. Dissecting the Elements of Section 235:**</w:t>
        <w:br/>
        <w:br/>
        <w:t>This section comprises several key elements that must be proven for a conviction:</w:t>
        <w:br/>
        <w:br/>
        <w:t>**A. Possession:**</w:t>
        <w:br/>
        <w:br/>
        <w:t>This refers to having physical control or custody of the instrument or material.  The prosecution needs to demonstrate that the accused had conscious possession, meaning they were aware of the item's presence and had control over it.  The possession doesn't need to be exclusive; joint possession with others is sufficient.  Constructive possession, where the accused has control over the item even if it's not physically on their person, can also be considered.</w:t>
        <w:br/>
        <w:br/>
        <w:t>**B. Instrument or Material:**</w:t>
        <w:br/>
        <w:br/>
        <w:t>This encompasses any tool, device, substance, or material specifically designed or adapted for counterfeiting Indian coins.  Examples include:</w:t>
        <w:br/>
        <w:br/>
        <w:t>* **Dies:** Metal blocks engraved with the coin design for stamping.</w:t>
        <w:br/>
        <w:t>* **Molds:** Hollow forms for casting molten metal into coin shapes.</w:t>
        <w:br/>
        <w:t>* **Presses:** Machines used to apply pressure to dies, imprinting the design.</w:t>
        <w:br/>
        <w:t>* **Metal Blanks:** Circular metal pieces intended to be stamped or cast into coins.</w:t>
        <w:br/>
        <w:t>* **Engraving Tools:** Instruments used to carve designs onto dies or molds.</w:t>
        <w:br/>
        <w:t>* **Chemicals and Materials:** Substances used in counterfeiting, like metal alloys or cleaning agents.</w:t>
        <w:br/>
        <w:br/>
        <w:br/>
        <w:t>The instrument or material doesn't have to be exclusively for counterfeiting; even a common tool or material adapted or intended for that purpose falls under this section.  Crucially, the prosecution must establish a link between the possessed item and the intent to counterfeit coins.</w:t>
        <w:br/>
        <w:br/>
        <w:t>**C. Purpose and Knowledge:**</w:t>
        <w:br/>
        <w:br/>
        <w:t>1. **"For the purpose of being used for counterfeiting":**  The prosecution must prove that the accused possessed the instrument or material specifically intending to use it for counterfeiting Indian coins.  This requires demonstrating a direct connection between the possession and the intended illegal activity.</w:t>
        <w:br/>
        <w:br/>
        <w:t>2. **"Knowing or having reason to believe that it is likely to be used for counterfeiting":** This clause broadens the section's applicability.  Even if the accused didn't personally intend to counterfeit, they can be liable if they knew or had reason to believe the instrument/material would likely be used for counterfeiting.  This necessitates demonstrating that a reasonable person in the accused's position would have recognized the potential misuse.</w:t>
        <w:br/>
        <w:br/>
        <w:br/>
        <w:t>"Reason to believe" introduces a subjective element, requiring an assessment of the accused's knowledge and circumstances.  Factors considered might include the nature of the instrument/material, how it was acquired, any accompanying documentation, the accused's explanations, and any other relevant circumstances.</w:t>
        <w:br/>
        <w:br/>
        <w:t>**III. Distinguishing Section 235 from Related Offenses:**</w:t>
        <w:br/>
        <w:br/>
        <w:t>Differentiating Section 235 from other related provisions in the IPC is essential:</w:t>
        <w:br/>
        <w:br/>
        <w:t>* **Section 233 (Making or Selling Instrument for Counterfeiting Coin):** Section 233 targets the creation and sale of counterfeiting instruments, while Section 235 focuses on their possession.  Someone can be charged under both sections if they make the instruments and then possess them with the intent to counterfeit.</w:t>
        <w:br/>
        <w:br/>
        <w:t>* **Section 232 (Counterfeiting Indian Coin):** Section 232 deals with the act of counterfeiting itself, while Section 235 focuses on possessing the tools for counterfeiting.  Someone could be charged under both if they possess the tools and then use them to counterfeit coins.</w:t>
        <w:br/>
        <w:br/>
        <w:t>* **Sections 236-254 (Offenses Relating to Currency Notes and Bank Notes):** These sections address counterfeiting and related offenses concerning currency notes, distinct from the coins covered under Section 235.</w:t>
        <w:br/>
        <w:br/>
        <w:t>* **Section 489C (Possession of Instrument or Material for Forging or Counterfeiting Currency Notes or Bank Notes):**  This section covers the possession of instruments for counterfeiting currency notes, not coins.</w:t>
        <w:br/>
        <w:br/>
        <w:br/>
        <w:t>**IV. Punishment under Section 235:**</w:t>
        <w:br/>
        <w:br/>
        <w:t>Section 235 prescribes imprisonment of either description for up to three years and a fine. The court determines the appropriate sentence within this limit based on the specifics of each case, considering factors such as the nature and quantity of the possessed instruments/materials, the accused's knowledge and intent, and any previous criminal record.</w:t>
        <w:br/>
        <w:br/>
        <w:t>**V. Examples of Offenses under Section 235:**</w:t>
        <w:br/>
        <w:br/>
        <w:t>* Possessing dies designed for stamping counterfeit Indian coins, even without any evidence of actual counterfeiting.</w:t>
        <w:br/>
        <w:t>* Keeping molds for casting counterfeit coins hidden in a workshop, even if they haven't been used yet.</w:t>
        <w:br/>
        <w:t>* Having a modified press suitable for counterfeiting coins stored in a garage, even if the accused claims it's for another purpose.</w:t>
        <w:br/>
        <w:t>* Possessing a large quantity of metal blanks of the same size and composition as Indian coins, along with other counterfeiting tools.</w:t>
        <w:br/>
        <w:t>* Keeping specialized engraving tools known to be used for creating counterfeit coin dies, even if the accused denies intending to use them for that purpose.</w:t>
        <w:br/>
        <w:br/>
        <w:t>**VI. Importance of Section 235:**</w:t>
        <w:br/>
        <w:br/>
        <w:t>Section 235 plays a crucial role in preventing counterfeiting by criminalizing the possession of tools and materials used in the process.  By targeting possession, the law aims to:</w:t>
        <w:br/>
        <w:br/>
        <w:t>* **Disrupt Counterfeiting Operations:**  Seizing instruments and materials before they can be used to produce counterfeit coins.</w:t>
        <w:br/>
        <w:t>* **Deter Potential Counterfeiters:**  The threat of prosecution discourages individuals from acquiring or possessing counterfeiting tools.</w:t>
        <w:br/>
        <w:t>* **Protect the Integrity of the Currency:**  Maintaining public confidence in the legitimate currency.</w:t>
        <w:br/>
        <w:t>* **Prevent Economic Damage:**  Minimizing the potential harm from counterfeit coins, such as inflation and disrupted trade.</w:t>
        <w:br/>
        <w:t>* **Safeguard Government Revenue:**  Protecting the government's seigniorage income derived from issuing currency.</w:t>
        <w:br/>
        <w:br/>
        <w:br/>
        <w:t>**VII. Conclusion:**</w:t>
        <w:br/>
        <w:br/>
        <w:t>Section 235 of the IPC is a vital legal provision in the fight against counterfeiting. By criminalizing the possession of instruments and materials used in the counterfeiting process, it provides a proactive approach to law enforcement.  The section's focus on knowledge and intent ensures that individuals are not unfairly penalized for innocently possessing items that could potentially be misused.  Understanding the intricacies of Section 235 is essential for legal professionals, law enforcement agencies, and the public to appreciate the legal consequences of possessing anything that could be used to counterfeit Indian coins.  It underscores the seriousness of facilitating counterfeiting activities, even indirectly, and helps maintain the stability and security of the Indian monetary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