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236</w:t>
      </w:r>
    </w:p>
    <w:p>
      <w:r>
        <w:t>## Section 236 of the Indian Penal Code: Possession of Instrument or Material for Counterfeiting Currency Notes or Bank Notes</w:t>
        <w:br/>
        <w:br/>
        <w:t>Section 236 of the Indian Penal Code (IPC) addresses the possession of instruments or materials intended for counterfeiting currency notes and bank notes. This section parallels Section 235 (possession of instruments for counterfeiting coins) but specifically targets the tools and materials used for counterfeiting paper currency. By criminalizing the possession of these items, Section 236 aims to prevent counterfeiting at an early stage, thereby safeguarding the nation's financial system. A thorough understanding of this section is essential to grasp its scope and implications.</w:t>
        <w:br/>
        <w:br/>
        <w:t>**I. The Text of Section 236:**</w:t>
        <w:br/>
        <w:br/>
        <w:t>Section 236 of the IPC states:</w:t>
        <w:br/>
        <w:br/>
        <w:t>"Whoever possesses any instrument or material, for the purpose of being used, or knowing or having reason to believe that it is likely to be used, for the purpose of counterfeiting any currency-note or bank-note, shall be punished with imprisonment for life, or with imprisonment of either description for a term which may extend to ten years, and shall also be liable to fine."</w:t>
        <w:br/>
        <w:br/>
        <w:t>**II. Dissecting the Elements of Section 236:**</w:t>
        <w:br/>
        <w:br/>
        <w:t>This section comprises several key elements that the prosecution must prove for a conviction:</w:t>
        <w:br/>
        <w:br/>
        <w:t>**A. Possession:**</w:t>
        <w:br/>
        <w:br/>
        <w:t>This refers to having physical control or custody of the instrument or material. The prosecution must demonstrate that the accused had conscious possession, meaning they were aware of the item's existence and had control over it.  Possession need not be exclusive; joint possession with others is sufficient. Constructive possession, where the accused has control over the item even without physical custody, can also satisfy this element.  The prosecution must establish a clear link between the accused and the instruments/materials, demonstrating their control and awareness.</w:t>
        <w:br/>
        <w:br/>
        <w:t>**B. Instrument or Material:**</w:t>
        <w:br/>
        <w:br/>
        <w:t>This encompasses any tool, device, substance, or material specifically designed or adapted for counterfeiting currency notes or bank notes. Examples include:</w:t>
        <w:br/>
        <w:br/>
        <w:t>* **Printing Presses:** Specialized equipment for printing counterfeit currency.</w:t>
        <w:br/>
        <w:t>* **Engraving Tools:** Instruments for creating detailed designs on counterfeit notes.</w:t>
        <w:br/>
        <w:t>* **Special Paper:** Paper resembling that used for genuine currency, often with embedded security features.</w:t>
        <w:br/>
        <w:t>* **Inks and Dyes:** Specific inks and dyes used to replicate the colors and security features of genuine currency.</w:t>
        <w:br/>
        <w:t>* **Plates and Blocks:** Used in printing to reproduce images and text on currency notes.</w:t>
        <w:br/>
        <w:t>* **Software and Hardware:**  Computer programs and equipment for designing and printing counterfeit currency.</w:t>
        <w:br/>
        <w:t>* **Chemicals:** Substances used in treating paper or creating security features on counterfeit notes.</w:t>
        <w:br/>
        <w:br/>
        <w:t>The instrument or material doesn't need to be exclusively designed for counterfeiting; a common item adapted or intended for that purpose falls under this section.  The prosecution must demonstrate a connection between the possessed item and the intent to counterfeit currency.</w:t>
        <w:br/>
        <w:br/>
        <w:t>**C. Purpose and Knowledge:**</w:t>
        <w:br/>
        <w:br/>
        <w:t>1. **"For the purpose of being used for counterfeiting":** The prosecution must establish that the accused possessed the instrument or material with the specific intent to use it for counterfeiting currency notes or bank notes.  This requires demonstrating a direct link between the possession and the intended illegal activity.</w:t>
        <w:br/>
        <w:br/>
        <w:t>2. **"Knowing or having reason to believe that it is likely to be used for counterfeiting":** This clause broadens the scope of the section.  Even if the accused didn't intend to counterfeit personally, they're liable if they knew or had reason to believe the items would likely be used for that purpose. This necessitates demonstrating that a reasonable person in the accused's position would have recognized the potential for misuse.</w:t>
        <w:br/>
        <w:br/>
        <w:t>“Reason to believe” introduces a subjective element, requiring an assessment of the accused’s knowledge and circumstances. Factors considered might include the type of instrument/material, how it was acquired, accompanying documentation or conversations, the accused's explanations for possessing it, and any other relevant circumstances suggesting awareness of potential misuse.</w:t>
        <w:br/>
        <w:br/>
        <w:br/>
        <w:t>**III. Distinguishing Section 236 from Related Offenses:**</w:t>
        <w:br/>
        <w:br/>
        <w:t>It's crucial to differentiate Section 236 from other related provisions within the IPC:</w:t>
        <w:br/>
        <w:br/>
        <w:t>* **Section 235 (Possession of Instrument or Material for Counterfeiting Coin):** Section 235 pertains to the possession of instruments for counterfeiting coins, while Section 236 deals with instruments for counterfeiting currency notes and bank notes.</w:t>
        <w:br/>
        <w:br/>
        <w:t>* **Sections 489A-489E (Counterfeiting Currency Notes and Bank Notes):** These sections cover various aspects of counterfeiting currency, including the act of counterfeiting (489A), possession of counterfeit currency (489B), possession of instruments for counterfeiting (489C), making or possessing instruments for counterfeiting government stamps (489D), and making or using documents resembling currency (489E). Section 236 specifically deals with the possession of counterfeiting instruments.</w:t>
        <w:br/>
        <w:br/>
        <w:t>* **Section 120B (Criminal Conspiracy):** If several individuals are involved in possessing instruments for counterfeiting as part of a shared plan, they could also be charged under Section 120B for criminal conspiracy.</w:t>
        <w:br/>
        <w:br/>
        <w:t>* **Section 234 (Making or Selling Instrument for Counterfeiting Currency Notes or Bank Notes):**  While both sections deal with instruments for counterfeiting currency, Section 234 focuses on making or selling such instruments, whereas Section 236 focuses on possession.</w:t>
        <w:br/>
        <w:br/>
        <w:br/>
        <w:t>**IV. Punishment under Section 236:**</w:t>
        <w:br/>
        <w:br/>
        <w:t>Section 236 prescribes a severe punishment – imprisonment for life, or imprisonment of either description for up to ten years, and a fine. The severity reflects the potential damage counterfeiting poses to the national economy and financial system.  The court determines the appropriate sentence within the prescribed range, considering factors like the sophistication of the instruments, the scale of the potential counterfeiting operation implied by the possession, the accused’s knowledge and intent, and any prior criminal record.</w:t>
        <w:br/>
        <w:br/>
        <w:t>**V. Examples of Offenses under Section 236:**</w:t>
        <w:br/>
        <w:br/>
        <w:t>* Possessing a printing press capable of producing counterfeit currency notes, even without evidence of actual counterfeiting.</w:t>
        <w:br/>
        <w:t>* Keeping specialized paper similar to that used for genuine currency hidden in a residence, even if it hasn't been used.</w:t>
        <w:br/>
        <w:t>* Having inks and dyes matching the colors of genuine currency stored in a workshop, even if the accused claims they are for another purpose.</w:t>
        <w:br/>
        <w:t>* Possessing plates and blocks designed for printing counterfeit currency notes, even if no counterfeit notes have been produced.</w:t>
        <w:br/>
        <w:t>* Having specialized software and hardware capable of designing and printing counterfeit currency, even if the accused denies intending to use them for that purpose.</w:t>
        <w:br/>
        <w:br/>
        <w:br/>
        <w:t>**VI. Importance of Section 236:**</w:t>
        <w:br/>
        <w:br/>
        <w:t>Section 236 is crucial for protecting the Indian monetary system and preventing the detrimental economic consequences of counterfeit currency. It serves as a deterrent and aids in:</w:t>
        <w:br/>
        <w:br/>
        <w:t>* **Maintaining Public Trust in Currency:**  Counterfeit currency undermines public confidence in legitimate currency, disrupting economic transactions.</w:t>
        <w:br/>
        <w:br/>
        <w:t>* **Preventing Inflation:**  Counterfeiting increases the money supply without a corresponding increase in goods and services, potentially causing inflation.</w:t>
        <w:br/>
        <w:br/>
        <w:t>* **Preserving Financial Stability:**  Counterfeiting can destabilize financial markets and damage the integrity of the banking system.</w:t>
        <w:br/>
        <w:br/>
        <w:t>* **Deterring Criminal Activity:** The severe penalties associated with Section 236 deter individuals from acquiring, possessing, or using instruments for counterfeiting.</w:t>
        <w:br/>
        <w:br/>
        <w:t>* **Enabling Proactive Law Enforcement:**  By criminalizing possession, the law allows authorities to intervene before counterfeit currency is produced and circulated.</w:t>
        <w:br/>
        <w:br/>
        <w:br/>
        <w:t>**VII. Conclusion:**</w:t>
        <w:br/>
        <w:br/>
        <w:t>Section 236 of the IPC is a powerful legal tool for combating counterfeiting.  By criminalizing the possession of instruments and materials designed for counterfeiting currency notes and bank notes, it enables a proactive approach to law enforcement.  The section's broad scope, covering various instruments and materials, combined with its emphasis on knowledge and intent, makes it an effective deterrent. Understanding this section is vital for legal professionals, law enforcement agencies, and the public to appreciate the legal ramifications of possessing anything that could be used to counterfeit Indian currency.  It underscores the gravity of contributing to counterfeiting activities, even indirectly, and helps maintain the stability and security of the Indian financial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