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237</w:t>
      </w:r>
    </w:p>
    <w:p>
      <w:r>
        <w:t>## IPC Section 237: Unnatural Offences</w:t>
        <w:br/>
        <w:br/>
        <w:t>Section 237 of the Indian Penal Code (IPC) deals with the punishment for "unnatural offences."  It's a short, broadly worded section that has been the subject of significant legal and social debate, particularly in recent years.  Understanding this section requires a deep dive into its wording, historical context, interpretation by courts, and the ongoing discourse surrounding it.</w:t>
        <w:br/>
        <w:br/>
        <w:t>**The Text of Section 237:**</w:t>
        <w:br/>
        <w:br/>
        <w:t>&gt; Whoever voluntarily has carnal intercourse against the order of nature with any man, woman or animal, shall be punished with imprisonment for life, or with imprisonment of either description for a term which may extend to ten years, and shall also be liable to fine.</w:t>
        <w:br/>
        <w:t>&gt; Explanation.—Penetration is sufficient to constitute the carnal intercourse necessary to the offence described in this section.</w:t>
        <w:br/>
        <w:br/>
        <w:t>**Breaking Down the Section:**</w:t>
        <w:br/>
        <w:br/>
        <w:t>1. **"Whoever voluntarily..."**: This emphasizes the element of intent and free will.  The act must be committed consciously and willingly.  Instances of coercion, duress, or lack of mental capacity would negate the voluntary aspect.</w:t>
        <w:br/>
        <w:br/>
        <w:t>2. **"...has carnal intercourse..."**: This term refers to sexual penetration, as clarified by the explanation. The section doesn't explicitly define the nature or extent of penetration required, leaving it open to judicial interpretation.</w:t>
        <w:br/>
        <w:br/>
        <w:t>3. **"...against the order of nature..."**: This phrase is the core of Section 237 and the source of much controversy. It's a vague and subjective term that lacks precise legal definition.  Historically, it has been interpreted to encompass sexual acts beyond penile-vaginal intercourse, including anal and oral sex, regardless of the gender or sexual orientation of the individuals involved.</w:t>
        <w:br/>
        <w:br/>
        <w:t>4. **"...with any man, woman or animal..."**:  The section applies to sexual acts with any human being or animal, covering a wide range of potential offences.  Bestiality is explicitly included within the scope of this section.</w:t>
        <w:br/>
        <w:br/>
        <w:t>5. **"Punishment..."**:  The prescribed punishment is severe – life imprisonment, or imprisonment for up to ten years, along with a fine. This reflects the gravity with which such offences are viewed under the law.</w:t>
        <w:br/>
        <w:br/>
        <w:t>**Historical Context and Evolution of Interpretation:**</w:t>
        <w:br/>
        <w:br/>
        <w:t>Section 237 was introduced as part of the Indian Penal Code drafted by Lord Macaulay in the mid-19th century. The phrase "against the order of nature" reflects the prevailing Victorian-era morality and understanding of sexuality. It was largely based on Judeo-Christian religious beliefs that considered non-procreative sex as sinful and unnatural.</w:t>
        <w:br/>
        <w:br/>
        <w:t>For a considerable period, Section 237 was used to criminalize homosexual acts, primarily consensual same-sex relations between men.  This interpretation was upheld in several court judgments, leading to the persecution and stigmatization of the LGBTQ+ community.</w:t>
        <w:br/>
        <w:br/>
        <w:t>**The *Naz Foundation* Judgment and Decriminalization of Homosexuality:**</w:t>
        <w:br/>
        <w:br/>
        <w:t>A landmark shift in the interpretation of Section 237 occurred in 2009 with the Delhi High Court's judgment in *Naz Foundation v. Government of NCT of Delhi*. This case challenged the constitutionality of Section 377, which criminalized "carnal intercourse against the order of nature."  While the judgment specifically addressed Section 377, it significantly impacted the understanding of "unnatural offences" as it declared that consensual homosexual acts between adults in private were not illegal.  The court reasoned that Section 377 violated fundamental rights guaranteed by the Indian Constitution, including the right to equality, privacy, and personal liberty.</w:t>
        <w:br/>
        <w:br/>
        <w:t>**The *Koushal* Judgment and Reinstatement of Section 377:**</w:t>
        <w:br/>
        <w:br/>
        <w:t>The *Naz Foundation* judgment was overturned by the Supreme Court in 2013 in *Suresh Kumar Koushal v. Naz Foundation*.  The Supreme Court, in this case, reinstated the criminalization of homosexual acts under Section 377, arguing that it was the legislature's prerogative to amend or repeal the law. This judgment faced widespread criticism for its regressive stance and for disregarding the rights of the LGBTQ+ community.</w:t>
        <w:br/>
        <w:br/>
        <w:t>**The *Navtej Singh Johar* Judgment and Final Decriminalization:**</w:t>
        <w:br/>
        <w:br/>
        <w:t>In a historic judgment in 2018, the Supreme Court in *Navtej Singh Johar v. Union of India* finally decriminalized consensual homosexual acts between adults.  The court overruled the *Koushal* judgment and upheld the principles laid down in *Naz Foundation*. This judgment was a significant victory for the LGBTQ+ community and marked a progressive shift in the legal landscape concerning sexuality in India.  While *Navtej Singh Johar* directly dealt with Section 377, it indirectly clarified the scope of "unnatural offences" under Section 237 by excluding consensual same-sex relations between adults from its ambit.</w:t>
        <w:br/>
        <w:br/>
        <w:t>**Current Interpretation and Application of Section 237:**</w:t>
        <w:br/>
        <w:br/>
        <w:t>Post the *Navtej Singh Johar* judgment, Section 237 primarily applies to:</w:t>
        <w:br/>
        <w:br/>
        <w:t>1. **Bestiality:** Sexual intercourse with an animal remains a criminal offence under this section.</w:t>
        <w:br/>
        <w:br/>
        <w:t>2. **Non-consensual sexual acts against the order of nature**: This includes any form of non-consensual penetration, irrespective of the gender or sexual orientation of the individuals involved.  This would encompass forced anal or oral sex, regardless of whether the victim is male or female.</w:t>
        <w:br/>
        <w:br/>
        <w:t>3. **Sexual acts with minors**: While the Protection of Children from Sexual Offences Act (POCSO Act) is the primary legislation dealing with child sexual abuse, Section 237 may still be applicable in certain cases where the POCSO Act doesn't specifically cover the offence, or in conjunction with the POCSO Act.</w:t>
        <w:br/>
        <w:br/>
        <w:t>**Challenges and Ongoing Debates:**</w:t>
        <w:br/>
        <w:br/>
        <w:t>Despite the clarification provided by the *Navtej Singh Johar* judgment, several challenges and debates persist regarding Section 237:</w:t>
        <w:br/>
        <w:br/>
        <w:t>1. **Vagueness of "against the order of nature"**: The phrase remains ambiguous and open to subjective interpretations.  Greater clarity is required to avoid arbitrary application and ensure legal certainty.</w:t>
        <w:br/>
        <w:br/>
        <w:t>2. **Marital rape**:  While the *Navtej Singh Johar* judgment decriminalized non-consensual unnatural sex in general, the exception for marital rape under Section 375 continues to be debated.  Whether non-consensual “unnatural” sex within marriage falls under Section 237 remains a legal grey area.</w:t>
        <w:br/>
        <w:br/>
        <w:t>3. **Overlap with other laws**:  There's considerable overlap between Section 237 and other laws like the POCSO Act.  This can lead to confusion and potential for double jeopardy.</w:t>
        <w:br/>
        <w:br/>
        <w:t>4. **Social stigma**:  The historical association of Section 237 with homosexuality continues to contribute to social stigma and discrimination against the LGBTQ+ community, even after the decriminalization of same-sex relations.</w:t>
        <w:br/>
        <w:br/>
        <w:t>**Conclusion**:</w:t>
        <w:br/>
        <w:br/>
        <w:t>Section 237 of the IPC, dealing with unnatural offences, has undergone significant transformation in its interpretation and application over the years.  The landmark *Navtej Singh Johar* judgment decriminalized consensual homosexual acts, narrowing the scope of the section.  However, challenges remain regarding the vague language, overlap with other laws, and persistent social stigma.  Further legal and social reforms are necessary to ensure that Section 237 is applied fairly and justly, while respecting individual rights and promoting a more inclusive society.  A clear and precise definition of "unnatural offences" is crucial to prevent misuse and protect vulnerable individuals from harassment and discrimination.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