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243</w:t>
      </w:r>
    </w:p>
    <w:p>
      <w:r>
        <w:t>## IPC Section 243: A Deep Dive into Wrongful Confinement for Breach of Contract</w:t>
        <w:br/>
        <w:br/>
        <w:t>Section 243 of the Indian Penal Code (IPC) deals with the specific offense of wrongful confinement for breach of contract. It addresses a unique situation where an individual is wrongfully restrained for failing to fulfill a contractual obligation, a scenario distinct from general wrongful confinement outlined in Section 340.  This detailed exploration of Section 243 will delve into its various facets, including its legislative intent, essential ingredients, interpretations through landmark judgments, related sections, and the broader context of its application within the Indian legal system.</w:t>
        <w:br/>
        <w:br/>
        <w:br/>
        <w:t>**1. The Text of Section 243:**</w:t>
        <w:br/>
        <w:br/>
        <w:t>Section 243 of the IPC states: "Whoever wrongfully restrains any person in such a manner as to prevent that person from proceeding beyond certain circumscribing limits, with intent to cause that person to be confined in such manner for a breach of any contract to do any service, or to restore any property, or to perform any other act, shall be punished with imprisonment of either description for a term which may extend to one year, or with fine which may extend to one thousand rupees, or with both."</w:t>
        <w:br/>
        <w:br/>
        <w:br/>
        <w:t>**2. Unpacking the Elements of Section 243:**</w:t>
        <w:br/>
        <w:br/>
        <w:t>Several key elements constitute the offense under Section 243:</w:t>
        <w:br/>
        <w:br/>
        <w:t>**a) Wrongful Restraint:** This forms the foundation of the offense.  "Wrongful restraint" is defined under Section 339 of the IPC as "an act which prevents a person from proceeding in any direction in which that person has a right to proceed."  The restraint must be total, meaning it obstructs all reasonable means of escape within those defined limits.  The obstruction can be physical, through barriers or force, or even through a show of force that instils reasonable fear of using force if the restrained person attempts to leave.  The person’s right to proceed refers to a lawful right, not merely a desire or whim.</w:t>
        <w:br/>
        <w:br/>
        <w:t>**b) Prevention from Proceeding Beyond Certain Circumscribing Limits:** The restraint must confine the person within specific boundaries, restricting their movement beyond those limits.  The area of confinement doesn't have to be small; it could be a room, a building, or even a larger area, as long as the person’s freedom of movement is curtailed within those defined boundaries.</w:t>
        <w:br/>
        <w:br/>
        <w:t>**c) Intent for Breach of Contract:** This is the crucial element that distinguishes Section 243 from general wrongful confinement.  The prosecution must establish that the restraint was specifically intended to compel the individual to fulfill a contractual obligation.  The intent must be present at the time of the restraint.  The contract can pertain to providing a service, restoring property, or performing any other act.</w:t>
        <w:br/>
        <w:br/>
        <w:t>**d) Types of Contracts Covered:**  The section explicitly mentions three categories of contracts: contracts for service, contracts for restoration of property, and contracts to perform any other act.  This broad language encompasses a wide range of contractual obligations. However, it is crucial to understand that the contract itself must be legally valid.  An illegal contract or a contract obtained through coercion cannot form the basis for an offense under Section 243.</w:t>
        <w:br/>
        <w:br/>
        <w:t>**3. Distinguishing Section 243 from Section 340 (Wrongful Confinement):**</w:t>
        <w:br/>
        <w:br/>
        <w:t>While both sections deal with restricting a person's movement, a critical distinction lies in the *intent* behind the confinement.</w:t>
        <w:br/>
        <w:br/>
        <w:t>* **Section 340 (Wrongful Confinement):** This section addresses the general offense of wrongful confinement, irrespective of the reason. The essential ingredient is the unlawful restraint of a person's freedom of movement.</w:t>
        <w:br/>
        <w:t>* **Section 243 (Wrongful Confinement for Breach of Contract):** This section specifically targets confinement intended to enforce a contractual obligation. The restraint, though wrongful, is motivated by the desire to compel the person to fulfill a contractual commitment.</w:t>
        <w:br/>
        <w:br/>
        <w:br/>
        <w:t>**4. Burden of Proof:**</w:t>
        <w:br/>
        <w:br/>
        <w:t>As with all criminal offenses, the burden of proving the essential ingredients of Section 243 lies solely with the prosecution.  They must establish beyond reasonable doubt that the restraint was wrongful, that it prevented the person from proceeding beyond certain limits, and, most importantly, that the intent behind the restraint was to enforce a contract. The prosecution must provide sufficient evidence to demonstrate that the restraint was not for any other reason.</w:t>
        <w:br/>
        <w:br/>
        <w:br/>
        <w:t>**5. Punishment:**</w:t>
        <w:br/>
        <w:br/>
        <w:t>Section 243 prescribes a punishment of imprisonment of either description (simple or rigorous) for a term which may extend to one year, or with a fine which may extend to one thousand rupees, or with both. This relatively lesser punishment compared to general wrongful confinement reflects the legislature's understanding that the motivation in such cases, while still illegal, stems from a contractual dispute rather than a malicious intent to deprive someone of their liberty.</w:t>
        <w:br/>
        <w:br/>
        <w:br/>
        <w:t>**6. Judicial Interpretations:**</w:t>
        <w:br/>
        <w:br/>
        <w:t>Various court judgments have shaped the understanding and application of Section 243.  These interpretations have clarified the scope of the section and provided guidance on its implementation.  For example, courts have emphasized the importance of establishing a clear nexus between the restraint and the alleged breach of contract.  Mere allegations of a contract are insufficient; the prosecution must prove the existence of a valid contract and the intention to enforce it through the restraint.</w:t>
        <w:br/>
        <w:br/>
        <w:br/>
        <w:t>**7. Related Sections:**</w:t>
        <w:br/>
        <w:br/>
        <w:t>Understanding Section 243 requires considering related sections within the IPC:</w:t>
        <w:br/>
        <w:br/>
        <w:t>* **Section 339 (Wrongful Restraint):** This section defines the fundamental act of wrongful restraint, which forms the basis of Section 243.</w:t>
        <w:br/>
        <w:t>* **Section 340 (Wrongful Confinement):**  This is the general provision for wrongful confinement, from which Section 243 carves out a specific exception related to breach of contract.</w:t>
        <w:br/>
        <w:t>* **Sections 341-348 (Other forms of Wrongful Confinement and Restraint):**  These sections deal with aggravated forms of wrongful confinement and restraint, such as kidnapping, abduction, and wrongful confinement to extort property or constrain to illegal act, highlighting the varying degrees of seriousness attributed to different forms of restraint.</w:t>
        <w:br/>
        <w:br/>
        <w:br/>
        <w:t>**8.  Practical Application and Contemporary Relevance:**</w:t>
        <w:br/>
        <w:br/>
        <w:t>While the language of Section 243 might seem archaic, particularly the fine amount, the principle it addresses remains relevant.  Instances of employers illegally confining workers to enforce labor contracts, or landlords restricting tenants’ movement due to rent disputes, can potentially fall under this section.  However, the application of this section requires careful consideration of the specific facts and circumstances of each case, particularly with the increasing complexities of modern contractual relationships.</w:t>
        <w:br/>
        <w:br/>
        <w:br/>
        <w:t>**9.  Constitutional Implications:**</w:t>
        <w:br/>
        <w:br/>
        <w:t>The right to personal liberty is a fundamental right guaranteed under Article 21 of the Indian Constitution.  Any restraint on personal liberty, including those under Section 243, must be reasonable, just, and fair.  The courts play a crucial role in safeguarding this fundamental right and ensuring that the provisions of Section 243 are not misused to infringe upon individual liberties.</w:t>
        <w:br/>
        <w:br/>
        <w:br/>
        <w:t>**10.  Conclusion:**</w:t>
        <w:br/>
        <w:br/>
        <w:t>Section 243 of the IPC addresses a specific form of wrongful confinement motivated by the intent to enforce a contractual obligation. While it aims to deter the use of illegal restraint in contractual disputes, its application necessitates careful scrutiny of the facts to differentiate it from general wrongful confinement and ensure that it's not used to unjustly curtail an individual's fundamental right to personal liberty.  The section’s continued relevance underscores the importance of balancing contractual obligations with the protection of fundamental rights in a constantly evolving legal landscape.  Understanding the nuances of this section is crucial for both legal practitioners and citizens alike to navigate the complexities of contractual relationships and protect themselves from potential misuse of its provisions.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