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254</w:t>
      </w:r>
    </w:p>
    <w:p>
      <w:r>
        <w:t>## A Comprehensive Analysis of Section 254 of the Indian Penal Code: Assault or criminal force to woman with intent to outrage her modesty</w:t>
        <w:br/>
        <w:br/>
        <w:t>Section 254 of the Indian Penal Code (IPC) addresses the critical issue of protecting women from assaults or criminal force intended to outrage their modesty.  This section recognizes the specific vulnerability of women to such offenses and provides a legal framework for addressing this form of harassment and violence. This essay delves into a comprehensive analysis of Section 254, exploring its essential elements, scope, interpretation, relationship with other provisions, and its practical application through relevant case laws and judicial pronouncements.</w:t>
        <w:br/>
        <w:br/>
        <w:t>**I. The Text of Section 254:**</w:t>
        <w:br/>
        <w:br/>
        <w:t>Section 254 of the IPC states:</w:t>
        <w:br/>
        <w:br/>
        <w:t>“Whoever assaults or uses criminal force to any woman, intending to outrage or knowing it to be likely that he will thereby outrage her modesty, shall be punished with imprisonment of either description for a term which may extend to two years, or with fine, or with both.”</w:t>
        <w:br/>
        <w:br/>
        <w:t>**II. Deconstructing the Elements of Section 254:**</w:t>
        <w:br/>
        <w:br/>
        <w:t>To secure a conviction under Section 254, the prosecution must prove the following elements beyond a reasonable doubt:</w:t>
        <w:br/>
        <w:br/>
        <w:t>1. **Assault or Use of Criminal Force:** The section covers both “assault” and “criminal force.”  "Assault," defined under Section 351, involves any gesture or preparation intended to cause apprehension of immediate harm or unlawful personal contact. “Criminal force,” defined under Section 350, involves the intentional application of force to another person without consent, intending to cause injury, fear, or annoyance. This can include physical contact, such as touching, groping, or pushing, as well as indirect force, like throwing an object or creating a hazardous situation.</w:t>
        <w:br/>
        <w:br/>
        <w:t>2. **Victim is a Woman:** The victim of the assault or criminal force must be a woman.  The section specifically targets offenses against women, recognizing their vulnerability to such acts.</w:t>
        <w:br/>
        <w:br/>
        <w:t>3. **Intent to Outrage Modesty or Knowledge of Likelihood:** This is the core element of Section 254. The prosecution must establish that the accused intended to outrage the victim's modesty or knew that their actions were likely to have that effect.  This requires an understanding of the concept of "modesty" as interpreted by the courts.</w:t>
        <w:br/>
        <w:br/>
        <w:t xml:space="preserve">    * **Modesty:** "Modesty" is a subjective concept, varying with cultural norms and individual perceptions.  Courts have generally interpreted it as referring to a woman's sense of shame, decency, and dignity.  An act that violates a woman's sense of self-respect and sexual privacy can be considered an outrage to her modesty.</w:t>
        <w:br/>
        <w:br/>
        <w:t>4. **Mens Rea (Guilty Mind):** The section explicitly requires either intention ("intending to outrage") or knowledge of likelihood ("knowing it to be likely"). This means the prosecution must prove that the accused either acted with the specific purpose of outraging the victim's modesty or was aware that their actions were likely to have that consequence.  Recklessness or negligence is insufficient to establish the offense.</w:t>
        <w:br/>
        <w:br/>
        <w:t>**III. Scope and Interpretation of Section 254:**</w:t>
        <w:br/>
        <w:br/>
        <w:t>Section 254 is designed to protect women from a range of acts that violate their dignity and bodily integrity.</w:t>
        <w:br/>
        <w:br/>
        <w:t>1. **Focus on Intent:** The emphasis is on the intent of the accused, not the actual impact on the victim.  Even if the victim does not feel her modesty has been outraged, the offense is committed if the accused acted with the requisite intent or knowledge.</w:t>
        <w:br/>
        <w:br/>
        <w:t>2. **Subjective Nature of Modesty:** The concept of modesty is subjective and varies between individuals and cultures.  Courts consider the context, circumstances, and the prevailing social norms while interpreting "modesty."</w:t>
        <w:br/>
        <w:br/>
        <w:t>3. **Physical Contact Not Essential:** While physical contact can be a form of outraging modesty, it is not a necessary element.  Gestures, words, or even stalking can constitute an offense under this section if done with the intent or knowledge required.</w:t>
        <w:br/>
        <w:br/>
        <w:t>4. **Protection against a Wide Range of Acts:** The section covers various forms of harassment, including eve-teasing, unwanted touching, stalking, and making obscene gestures.</w:t>
        <w:br/>
        <w:br/>
        <w:t>**IV. Distinguishing Section 254 from Related Offenses:**</w:t>
        <w:br/>
        <w:br/>
        <w:t>Section 254 needs to be distinguished from other relevant provisions:</w:t>
        <w:br/>
        <w:br/>
        <w:t>1. **Section 354 (Assault or criminal force to woman with intent to disrobe):**  Section 354 deals with a more specific offense of assaulting or using criminal force with the intent to disrobe a woman.  While Section 254 can encompass disrobing if done to outrage modesty, Section 354 focuses specifically on the act of disrobing.  Section 354 carries a higher punishment.</w:t>
        <w:br/>
        <w:br/>
        <w:t>2. **Section 354A (Sexual harassment):** This section covers various forms of sexual harassment, including physical contact, demands or requests for sexual favors, and making sexually colored remarks.  While some acts falling under Section 354A might also be covered by Section 254, Section 354A provides a broader framework for addressing sexual harassment.</w:t>
        <w:br/>
        <w:br/>
        <w:t>3. **Section 354B (Assault or use of criminal force to woman with intent to disrobe her):** This section is similar to Section 354 but specifically includes the act of compelling a woman to be naked in public.</w:t>
        <w:br/>
        <w:br/>
        <w:t>4. **Section 354C (Voyeurism):** This section addresses the act of capturing images of a woman engaging in a private act without her consent.</w:t>
        <w:br/>
        <w:br/>
        <w:t>5. **Section 354D (Stalking):** This section specifically criminalizes the act of stalking, which can also be considered an outrage to modesty under Section 254 if done with the requisite intent.</w:t>
        <w:br/>
        <w:br/>
        <w:t>6. **Section 509 (Word, gesture or act intended to insult the modesty of a woman):** This section deals with insulting the modesty of a woman through words, gestures, or acts. While there is some overlap with Section 254, Section 509 focuses on insults, while Section 254 requires assault or criminal force.</w:t>
        <w:br/>
        <w:br/>
        <w:t>**V. Case Laws Illustrating the Application of Section 254:**</w:t>
        <w:br/>
        <w:br/>
        <w:t>Several judicial pronouncements have shaped the interpretation and application of Section 254:</w:t>
        <w:br/>
        <w:br/>
        <w:t>1. **State of Punjab v. Major Singh:** This case highlighted the importance of proving the intent to outrage modesty. The court emphasized that the act must be committed with the specific intention or knowledge of outraging the modesty of a woman.</w:t>
        <w:br/>
        <w:br/>
        <w:t>2. **Rupan Deol Bajaj v. K.P.S. Gill:** This landmark case involved a senior police officer slapping a woman IAS officer. The court held that the act constituted an outrage to her modesty, even though there was no sexual intent.  This case broadened the understanding of "modesty" to encompass dignity and self-respect.</w:t>
        <w:br/>
        <w:br/>
        <w:br/>
        <w:t>**VI. Conclusion:**</w:t>
        <w:br/>
        <w:br/>
        <w:t>Section 254 of the IPC plays a significant role in protecting women from acts intended to outrage their modesty.  The section's effectiveness relies on a nuanced understanding of the concept of "modesty," which encompasses a woman's sense of shame, decency, dignity, and self-respect.  The prosecution must prove the intent or knowledge of the accused to outrage modesty, even if the victim herself does not feel her modesty has been outraged. Distinguishing Section 254 from other related offenses, like Sections 354, 354A, and 509, is crucial for its proper application.  Judicial interpretations have broadened the understanding of "modesty" and clarified the importance of proving intent.  By criminalizing such acts, Section 254 aims to create a safer environment for women and uphold their right to dignity and bodily integrity.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