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w:t>
      </w:r>
    </w:p>
    <w:p>
      <w:r>
        <w:t>## Section 26 of the Indian Penal Code: "Reason to Believe"</w:t>
        <w:br/>
        <w:br/>
        <w:t>Section 26 of the Indian Penal Code (IPC) defines "reason to believe." This seemingly simple phrase plays a crucial role in numerous offenses, influencing the determination of guilt or innocence. It bridges the gap between actual knowledge and complete ignorance, focusing on what a reasonable person would believe based on the available information and circumstances.  Understanding the nuances of "reason to believe" is vital for legal professionals, law enforcement, and anyone navigating the complexities of criminal law.</w:t>
        <w:br/>
        <w:br/>
        <w:t>**The Text of Section 26:**</w:t>
        <w:br/>
        <w:br/>
        <w:t>Section 26 states:</w:t>
        <w:br/>
        <w:br/>
        <w:t>"Reason to believe.—A person is said to have ‘reason to believe’ a thing, if he has sufficient cause to believe that thing but not otherwise."</w:t>
        <w:br/>
        <w:br/>
        <w:br/>
        <w:t>**Deconstructing the Definition:**</w:t>
        <w:br/>
        <w:br/>
        <w:t>The definition centers on one core element:</w:t>
        <w:br/>
        <w:br/>
        <w:t>1. **Sufficient Cause to Believe:**  This phrase signifies that there must be adequate grounds or reasons for a person to hold a particular belief. It implies a level of justification based on available information, facts, and circumstances.</w:t>
        <w:br/>
        <w:br/>
        <w:br/>
        <w:t>**Expanding on "Sufficient Cause to Believe":**</w:t>
        <w:br/>
        <w:br/>
        <w:t>* **Objective Standard:** "Sufficient cause to believe" employs an objective standard. It's not about what the individual subjectively believed, but what a reasonable person in their position would have believed based on the available information and circumstances.  The court considers what a prudent and cautious person would have inferred from the facts at hand.</w:t>
        <w:br/>
        <w:br/>
        <w:t>* **Not Mere Suspicion or Doubt:**  "Reason to believe" requires more than mere suspicion or doubt.  Suspicion is a vague feeling of mistrust without concrete evidence, while doubt implies uncertainty.  "Reason to believe" demands a stronger foundation, a degree of probability based on credible information or observable facts.</w:t>
        <w:br/>
        <w:br/>
        <w:t>* **Not Absolute Certainty:** Conversely, "reason to believe" doesn't require absolute certainty or conclusive proof.  Criminal law often deals with situations where definitive proof is difficult to obtain.  "Reason to believe" allows for a degree of inference and deduction based on the available evidence, even if it doesn't reach the level of absolute certainty.</w:t>
        <w:br/>
        <w:br/>
        <w:t>* **Consideration of Facts and Circumstances:** The determination of "sufficient cause to believe" hinges on the specific facts and circumstances of each case.  The court considers all relevant factors, including:</w:t>
        <w:br/>
        <w:t xml:space="preserve">    * **Information Received:**  The source and reliability of the information the person received.</w:t>
        <w:br/>
        <w:t xml:space="preserve">    * **Personal Observations:** What the person personally witnessed or observed.</w:t>
        <w:br/>
        <w:t xml:space="preserve">    * **Common Knowledge:**  Facts that are commonly known or readily ascertainable.</w:t>
        <w:br/>
        <w:t xml:space="preserve">    * **Past Experiences:**  The person's prior experiences that might inform their judgment.</w:t>
        <w:br/>
        <w:t xml:space="preserve">    * **Conduct of Others:**  The actions and behavior of others involved in the situation.</w:t>
        <w:br/>
        <w:br/>
        <w:t>* **No Deliberate Ignorance:** While "reason to believe" doesn't demand actual knowledge, it doesn't allow for deliberate ignorance.  A person cannot intentionally avoid acquiring information to escape the implications of "reason to believe."  If a person wilfully shuts their eyes to readily available facts or information that would lead a reasonable person to believe something, they can still be held to have "reason to believe" it.</w:t>
        <w:br/>
        <w:br/>
        <w:t>* **Context is Crucial:** The interpretation of "reason to believe" is highly context-dependent. What constitutes "sufficient cause" in one situation may not be sufficient in another. The court considers the specific offense, the nature of the alleged act, and the surrounding circumstances to determine whether the person had "reason to believe."</w:t>
        <w:br/>
        <w:br/>
        <w:br/>
        <w:br/>
        <w:t>**Illustrative Examples:**</w:t>
        <w:br/>
        <w:br/>
        <w:t>* **Receiving Stolen Property:**  If a person buys a valuable item at a significantly lower price than its market value from a stranger in a suspicious location, they may have "reason to believe" the item is stolen, even if they don't have direct proof. The circumstances, combined with the unusually low price, create sufficient cause for a reasonable person to suspect the item's origin.</w:t>
        <w:br/>
        <w:br/>
        <w:t>* **Harboring a Fugitive:** If a person provides shelter to someone who is actively fleeing the police, they may have "reason to believe" that person is a fugitive, even if they haven't been explicitly told so. The circumstances of the person's flight and their request for shelter create sufficient cause for a reasonable person to believe they are evading law enforcement.</w:t>
        <w:br/>
        <w:br/>
        <w:t>* **Possession of Counterfeit Currency:**  If a person possesses a large quantity of counterfeit currency, they may have "reason to believe" it is counterfeit, even if they claim to have received it unknowingly. The sheer volume of counterfeit currency, combined with the inherent improbability of innocently acquiring such a quantity, creates sufficient cause for a reasonable person to believe it's fake.</w:t>
        <w:br/>
        <w:br/>
        <w:t>* **Abetment:** If a person provides tools to another, knowing that those tools will be used for a burglary, they have "reason to believe" that a crime will be committed.  Even if they aren't directly involved in the burglary, their knowledge of the intended use of the tools creates sufficient cause to believe a crime will occur.</w:t>
        <w:br/>
        <w:br/>
        <w:t>* **Negligently Handling Fire or Combustible Materials:**  If a person handles fire or combustible materials near highly flammable substances without taking adequate precautions, they may have "reason to believe" that a fire might break out, even if they don't intend to start one. Their negligence and disregard for safety create sufficient cause to believe a fire is a foreseeable consequence.</w:t>
        <w:br/>
        <w:br/>
        <w:br/>
        <w:t>**Importance of Section 26 in Different Offenses:**</w:t>
        <w:br/>
        <w:br/>
        <w:br/>
        <w:t>"Reason to believe" is a crucial element in various IPC offenses:</w:t>
        <w:br/>
        <w:br/>
        <w:t>* **Receiving Stolen Property (Section 411):**  This offense requires that the person receiving the property has "reason to believe" it is stolen.</w:t>
        <w:br/>
        <w:t>* **Harboring an Offender (Sections 212, 216, 216A):**  These offenses involve harboring or concealing an offender whom the person has "reason to believe" has committed certain crimes.</w:t>
        <w:br/>
        <w:t>* **Abetment (Section 107):** Abetment can involve intentionally aiding, by any act or illegal omission, the doing of a thing which is an offense, or intentionally aiding, by any act or illegal omission, the doing of that thing, having "reason to believe" that such aid would facilitate the commission of the offense.</w:t>
        <w:br/>
        <w:t>* **Offenses related to counterfeit currency (Sections 231-254):** Possessing or using counterfeit currency with "reason to believe" it is counterfeit constitutes an offense.</w:t>
        <w:br/>
        <w:br/>
        <w:br/>
        <w:t>**Judicial Interpretations:**</w:t>
        <w:br/>
        <w:br/>
        <w:br/>
        <w:t>Numerous judicial pronouncements have shaped the understanding and application of "reason to believe" under Section 26. These interpretations address specific scenarios, provide guidance on determining "sufficient cause," and emphasize the objective nature of this standard.  They play a crucial role in ensuring the consistent and fair application of this important legal concept.</w:t>
        <w:br/>
        <w:br/>
        <w:br/>
        <w:br/>
        <w:t>**Conclusion:**</w:t>
        <w:br/>
        <w:br/>
        <w:t>Section 26 of the IPC defines "reason to believe," emphasizing "sufficient cause to believe" as its central element. This definition serves as a crucial link between actual knowledge and complete ignorance, focusing on what a reasonable person would believe based on the available information and circumstances. Understanding the nuances of "reason to believe," including the objective standard, the requirement for more than mere suspicion, and the context-dependent nature of the inquiry, is essential for interpreting and applying various IPC provisions.  The wealth of judicial interpretations surrounding Section 26 further illuminates this concept, ensuring its continued relevance in the pursuit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