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260</w:t>
      </w:r>
    </w:p>
    <w:p>
      <w:r>
        <w:t>## A Comprehensive Analysis of Section 260 of the Indian Penal Code: Unlawful return from banishment</w:t>
        <w:br/>
        <w:br/>
        <w:t>Section 260 of the Indian Penal Code (IPC) addresses the offense of unlawfully returning from banishment. Like Sections 258 and 259 relating to transportation, Section 260 reflects a historical context where banishment was a recognized form of punishment. While banishment in its traditional form is no longer practiced in India, Section 260 remains on the statute books. This essay provides a detailed analysis of Section 260, exploring its historical context, essential elements, scope, current relevance, and relationship with other legal provisions.</w:t>
        <w:br/>
        <w:br/>
        <w:t>**I. The Text of Section 260:**</w:t>
        <w:br/>
        <w:br/>
        <w:t>Section 260 of the IPC states:</w:t>
        <w:br/>
        <w:br/>
        <w:t>“Whoever, having been banished under any law in force in &lt;sup&gt;1&lt;/sup&gt;[India], returns from such banishment, the term of such banishment not having expired, and such return not having been authorized by the &lt;sup&gt;2&lt;/sup&gt;[appropriate Government], shall be punished with imprisonment of either description for a term which may extend to two years, or with fine, or with both.”</w:t>
        <w:br/>
        <w:br/>
        <w:br/>
        <w:t>**II. Historical Context of Banishment:**</w:t>
        <w:br/>
        <w:br/>
        <w:t>Banishment, also known as exile, is a form of punishment where an individual is expelled from their country or region and prohibited from returning for a specified period or permanently.  Historically, banishment served various purposes:</w:t>
        <w:br/>
        <w:br/>
        <w:t>* **Removing Dissidents:** Banishment was often used to eliminate political opponents or individuals deemed a threat to the ruling power.</w:t>
        <w:br/>
        <w:t>* **Punishing Criminals:**  Similar to transportation, banishment removed criminals from society, preventing them from re-offending within their communities.</w:t>
        <w:br/>
        <w:t>* **Avoiding Capital Punishment:** In some cases, banishment was used as a less severe alternative to the death penalty.</w:t>
        <w:br/>
        <w:br/>
        <w:br/>
        <w:t>**III. Deconstructing the Elements of Section 260:**</w:t>
        <w:br/>
        <w:br/>
        <w:t>While banishment is not a commonly used punishment in modern India, understanding the elements of Section 260 remains relevant for interpreting the historical context of the IPC and the evolution of criminal law.  The essential elements include:</w:t>
        <w:br/>
        <w:br/>
        <w:t>1. **Having Been Banished Under a Law in Force in India:** The individual must have been legally sentenced to banishment under a law valid in India at the time of their sentencing.</w:t>
        <w:br/>
        <w:br/>
        <w:t>2. **Return from Banishment:** The individual must have physically returned to the territory from which they were banished.</w:t>
        <w:br/>
        <w:br/>
        <w:t>3. **Unexpired Term of Banishment:**  The original term of banishment must not have expired at the time of return.  If the period of banishment has been completed, the return is not unlawful.</w:t>
        <w:br/>
        <w:br/>
        <w:t>4. **Unauthorized Return:** The return must not have been authorized by the appropriate government.  The individual must not have received official permission to return before the completion of their sentence.</w:t>
        <w:br/>
        <w:br/>
        <w:br/>
        <w:t>**IV. Scope and Interpretation of Section 260:**</w:t>
        <w:br/>
        <w:br/>
        <w:t>Section 260 focuses specifically on the unauthorized return from banishment.</w:t>
        <w:br/>
        <w:br/>
        <w:t>1. **Emphasis on Unauthorized Return:** The core element is the lack of authorization for the return.  A return with government permission does not constitute an offense.</w:t>
        <w:br/>
        <w:br/>
        <w:t>2. **Specific to Banishment:** The section applies only to individuals sentenced to banishment, not other forms of punishment.</w:t>
        <w:br/>
        <w:br/>
        <w:t>3. **Distinction from Transportation:**  While both banishment and transportation involve removal from a particular territory, transportation typically involved forced labor in a penal colony, while banishment primarily focused on exclusion from a specific area.</w:t>
        <w:br/>
        <w:br/>
        <w:br/>
        <w:t>**V. Current Relevance of Section 260:**</w:t>
        <w:br/>
        <w:br/>
        <w:t>Like Sections 258 and 259, Section 260's practical relevance is limited due to the infrequent use of banishment as a punishment in contemporary India. However, it remains on the statute books.</w:t>
        <w:br/>
        <w:br/>
        <w:t>1. **Historical Significance:**  Section 260 provides a historical record of the legal framework that once governed the practice of banishment in India.</w:t>
        <w:br/>
        <w:br/>
        <w:t>2. **Potential Application in Specific Contexts:** While traditional banishment is rare, Section 260 might potentially apply in specific situations resembling banishment, such as court-ordered restrictions on entering certain areas or exclusion orders issued by executive authorities.  However, the applicability would depend on the specific legal basis for the restriction and its resemblance to traditional banishment.</w:t>
        <w:br/>
        <w:br/>
        <w:t>3. **Potential for Repeal:** Given its limited practical application, Section 260 is a potential candidate for repeal.  However, its continued presence does not cause significant legal issues.</w:t>
        <w:br/>
        <w:br/>
        <w:br/>
        <w:t>**VI. Distinguishing Section 260 from Related Offenses:**</w:t>
        <w:br/>
        <w:br/>
        <w:t>While no directly comparable offenses exist in current Indian law, Section 260 can be contrasted with provisions related to restrictions on movement and entry:</w:t>
        <w:br/>
        <w:br/>
        <w:t>1. **Preventive detention laws:** These laws allow for the detention of individuals to prevent them from engaging in certain activities, which can involve restrictions on movement.  However, preventive detention is distinct from banishment, as it focuses on preventing specific actions, not simply excluding individuals from a territory.</w:t>
        <w:br/>
        <w:br/>
        <w:t>2. **Passport Act, 1967:** This Act empowers the government to impound or revoke passports, which can effectively restrict international travel. While this can resemble banishment in its impact, it is governed by a separate legal framework and serves different purposes.</w:t>
        <w:br/>
        <w:br/>
        <w:t>3. **Foreigners Act, 1946:** This Act provides for the expulsion and deportation of foreigners, which shares similarities with banishment. However, it applies specifically to foreign nationals and is governed by immigration laws, not criminal law.</w:t>
        <w:br/>
        <w:br/>
        <w:br/>
        <w:t>**VII. Hypothetical Examples (Within Historical Context):**</w:t>
        <w:br/>
        <w:br/>
        <w:t>* A political dissident banished from a specific region returning to that region before the expiry of the banishment order without government authorization.</w:t>
        <w:br/>
        <w:t>* An individual banished from a kingdom returning after the ruling monarch grants them permission to return. This would not be an offense under Section 260 as the return would be authorized.</w:t>
        <w:br/>
        <w:br/>
        <w:br/>
        <w:t>**VIII. Conclusion:**</w:t>
        <w:br/>
        <w:br/>
        <w:t>Section 260 of the IPC, addressing the unlawful return from banishment, represents a historical element within the Indian legal framework. While banishment is no longer a commonly practiced punishment, the section remains on the statute books, providing a glimpse into the evolution of penal practices.  Understanding the elements of Section 260, its historical context, and its relationship with other provisions enhances our understanding of the history of criminal law in India.  While its repeal is possible, its continued existence does not present significant legal challenges, serving primarily as a historical artifact within the IPC.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