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282</w:t>
      </w:r>
    </w:p>
    <w:p>
      <w:r>
        <w:t>## IPC Section 282: Conveying person by water for hire in unsafe or overloaded vessel</w:t>
        <w:br/>
        <w:br/>
        <w:t>Section 282 of the Indian Penal Code (IPC) addresses the critical issue of passenger safety in water transport, specifically targeting those who operate vessels in unsafe conditions or overload them for profit. This comprehensive analysis will delve into the nuances of Section 282, examining its key components, the nature and scope of the offence, the prescribed punishment, relevant case laws, its relationship with other legal provisions, and its significance in promoting public safety in waterborne transportation.</w:t>
        <w:br/>
        <w:br/>
        <w:t>**I. The Text of Section 282:**</w:t>
        <w:br/>
        <w:br/>
        <w:t>Section 282 of the IPC states:</w:t>
        <w:br/>
        <w:br/>
        <w:t>“Whoever navigates any vessel for hire or reward on any inland or navigable water, which is unsafe or overloaded, shall be punished with imprisonment of either description for a term which may extend to six months, or with fine which may extend to one thousand rupees, or with both.”</w:t>
        <w:br/>
        <w:br/>
        <w:t>**II. Dissecting the Elements of the Offence:**</w:t>
        <w:br/>
        <w:br/>
        <w:t>To establish an offence under Section 282, the prosecution must prove the following essential elements beyond a reasonable doubt:</w:t>
        <w:br/>
        <w:br/>
        <w:t>**A. Navigation of a vessel:**</w:t>
        <w:br/>
        <w:br/>
        <w:t>* **"Navigates"** implies active control and direction of the vessel's movement.  It requires more than mere presence on board; the accused must be responsible for steering or guiding the vessel's course. This could include the captain, helmsman, or anyone effectively in charge of the vessel's navigation.</w:t>
        <w:br/>
        <w:br/>
        <w:t>* **"Vessel"** refers to any watercraft used for transportation on water, including boats, ships, ferries, and other similar conveyances.  The size and type of vessel are not specifically defined, but the section's application is generally understood to encompass vessels used for carrying passengers or goods.</w:t>
        <w:br/>
        <w:br/>
        <w:t>**B. For hire or reward:**</w:t>
        <w:br/>
        <w:br/>
        <w:t>This element establishes the commercial nature of the operation.  The vessel must be used for transporting passengers or goods in exchange for payment or other forms of compensation.  Private use of an unsafe or overloaded vessel does not fall under this section.  The focus is on preventing exploitation of passengers for profit by operators who prioritize financial gain over safety.</w:t>
        <w:br/>
        <w:br/>
        <w:t>**C. Inland or navigable water:**</w:t>
        <w:br/>
        <w:br/>
        <w:t>* **"Inland water"** refers to bodies of water within a country's borders, including rivers, lakes, canals, and backwaters.</w:t>
        <w:br/>
        <w:br/>
        <w:t>* **"Navigable water"** encompasses any waterway suitable for navigation by vessels.  This can include coastal waters and other areas accessible to commercial or recreational vessels.  The water body must be capable of supporting navigation by the type of vessel involved.</w:t>
        <w:br/>
        <w:br/>
        <w:t>**D. Unsafe or overloaded:**</w:t>
        <w:br/>
        <w:br/>
        <w:t>This is the core of the offence.  The vessel must be either unsafe or overloaded, or both.</w:t>
        <w:br/>
        <w:br/>
        <w:t>* **"Unsafe"** implies a condition that makes the vessel unfit for safe navigation.  This can encompass various factors, including structural defects, inadequate safety equipment, lack of proper maintenance, unqualified crew, or any other condition that poses a risk to the safety of passengers and crew.  The unsafety must be demonstrably linked to the vessel's condition and not merely due to external factors like adverse weather.</w:t>
        <w:br/>
        <w:br/>
        <w:t>* **"Overloaded"** means carrying more passengers or cargo than the vessel is designed or permitted to carry.  Overloading compromises stability and increases the risk of capsizing or other accidents.  The permissible load limit can be determined based on the vessel's design, regulatory standards, or other relevant factors.</w:t>
        <w:br/>
        <w:br/>
        <w:br/>
        <w:t>**III. Nature and Quantum of Punishment:**</w:t>
        <w:br/>
        <w:br/>
        <w:t>Section 282 prescribes punishment for the offence as imprisonment of either description for a term which may extend to six months, or with fine which may extend to one thousand rupees, or with both.</w:t>
        <w:br/>
        <w:br/>
        <w:t>* **Imprisonment of either description:**  This refers to both rigorous imprisonment (with hard labour) and simple imprisonment (without hard labour). The court has the discretion to choose the type of imprisonment based on the specific circumstances of the case.</w:t>
        <w:br/>
        <w:br/>
        <w:t>* **Term which may extend to six months:** This indicates the maximum sentence that can be imposed.  The actual duration of imprisonment will depend on the severity of the breach, the degree of danger posed, and any resulting harm.</w:t>
        <w:br/>
        <w:br/>
        <w:t>* **Fine which may extend to one thousand rupees:**  The court can impose a fine in addition to, or instead of, imprisonment.  While the maximum fine specified is one thousand rupees, the court can impose a lower fine based on the circumstances.</w:t>
        <w:br/>
        <w:br/>
        <w:t>* **Both:** The court can impose both imprisonment and a fine if it deems it appropriate.  This is often done in cases involving significant negligence or where harm has resulted from the offence.</w:t>
        <w:br/>
        <w:br/>
        <w:t>**IV. Illustrative Examples:**</w:t>
        <w:br/>
        <w:br/>
        <w:t>* An operator runs a ferry service with a vessel known to have structural damage and inadequate life jackets. This constitutes an offence under Section 282 due to the "unsafe" condition of the vessel.</w:t>
        <w:br/>
        <w:br/>
        <w:t>* A boat owner, to maximize profit, allows far more passengers on board than the vessel is certified to carry, leading to instability and increased risk of capsizing.  This is a clear case of overloading and a violation of Section 282.</w:t>
        <w:br/>
        <w:br/>
        <w:t>* A fishing boat, while not designed for passenger transport, is used to ferry people across a river for a fee.  If the boat lacks essential safety features for passenger transport, the operator could be liable under this section.</w:t>
        <w:br/>
        <w:br/>
        <w:t>**V.  Distinction from Other Offences:**</w:t>
        <w:br/>
        <w:br/>
        <w:t>Section 282 should be distinguished from related offences such as:</w:t>
        <w:br/>
        <w:br/>
        <w:t>* **Section 280 (Rash navigation of vessel):**  While both sections deal with vessel safety, Section 280 focuses on the manner of navigation, addressing rash or negligent operation, whereas Section 282 specifically targets unsafe or overloaded vessels used for commercial transport.</w:t>
        <w:br/>
        <w:br/>
        <w:t>* **Section 336 &amp; 337 (Act endangering life or personal safety of others):** These sections have a broader scope, covering various acts endangering life or safety. Section 282 specifically addresses the commercial operation of unsafe or overloaded vessels.  If operating such a vessel results in injury, the accused could be liable under both Section 282 and Section 336/337.</w:t>
        <w:br/>
        <w:br/>
        <w:br/>
        <w:t>**VI.  Relevance in Promoting Public Safety:**</w:t>
        <w:br/>
        <w:br/>
        <w:t>Section 282 plays a vital role in promoting public safety in water transport.  By targeting operators who prioritize profit over passenger safety, it discourages the use of unsafe and overloaded vessels.  This provision is particularly important in contexts where water transport is a primary mode of transportation and where regulatory oversight might be limited.  Enforcing Section 282 helps ensure that operators maintain their vessels in safe conditions and adhere to prescribed load limits, reducing the risk of accidents and protecting the lives of passengers.</w:t>
        <w:br/>
        <w:br/>
        <w:br/>
        <w:t>**VII. Case Laws:**</w:t>
        <w:br/>
        <w:br/>
        <w:t>Specific case laws directly referencing Section 282 are relatively limited in reported legal databases.  However, cases related to maritime accidents and negligence often involve issues of vessel safety and overloading.  These cases, while not always directly applying Section 282, highlight the principles underlying this provision and emphasize the importance of maintaining safe vessel conditions.</w:t>
        <w:br/>
        <w:br/>
        <w:t>**VIII.  Relationship with Other Legal Provisions:**</w:t>
        <w:br/>
        <w:br/>
        <w:t>Section 282 works in conjunction with other laws and regulations governing water transport.  These include regulations specifying vessel design standards, safety equipment requirements, load limits, and licensing procedures for operators.  These regulations provide the framework for determining what constitutes an "unsafe" or "overloaded" vessel.</w:t>
        <w:br/>
        <w:br/>
        <w:br/>
        <w:t>**IX. Conclusion:**</w:t>
        <w:br/>
        <w:br/>
        <w:t>Section 282 of the IPC is a crucial provision for safeguarding passenger safety in water transport.  By specifically addressing the commercial operation of unsafe or overloaded vessels, it targets a significant source of risk in this mode of transportation.  The section requires proof of navigation of a vessel for hire or reward on inland or navigable water, and that the vessel was either unsafe or overloaded.  The prescribed punishment, though seemingly modest, serves as a deterrent and emphasizes the importance of prioritizing passenger safety.  Enforcing Section 282 effectively, along with other relevant regulations, can significantly enhance public safety in waterborne transport.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