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295</w:t>
      </w:r>
    </w:p>
    <w:p>
      <w:r>
        <w:t>## IPC Section 295: Injuring or defiling place of worship with intent to insult the religion of any class</w:t>
        <w:br/>
        <w:br/>
        <w:t>Section 295 of the Indian Penal Code (IPC) deals with the deliberate and malicious acts of injuring or defiling a place of worship, or any object held sacred by any class of persons, with the specific intent to insult their religion.  This section is designed to protect religious sentiments and maintain communal harmony by criminalizing acts that are intended to cause outrage and disharmony within society. Unlike other sections relating to obscenity (like 292, 293, and 294), Section 295 focuses on the targeted insult to religion, regardless of whether the act itself is considered obscene.</w:t>
        <w:br/>
        <w:br/>
        <w:t>**The Text of Section 295:**</w:t>
        <w:br/>
        <w:br/>
        <w:t>&gt; Whoever destroys, damages or defiles any place of worship, or any object held sacred by any class of persons with the intention of thereby insulting the religion of any class of persons or with the knowledge that any class of persons is likely to consider such destruction, damage or defilement as an insult to their religion, shall be punished with imprisonment of either description for a term which may extend to two years, or with fine, or with both.</w:t>
        <w:br/>
        <w:br/>
        <w:t>**Breaking down the elements of Section 295:**</w:t>
        <w:br/>
        <w:br/>
        <w:t>1. **"Whoever..."**:  This indicates that the provision applies to any individual who commits the prohibited act, irrespective of their religious affiliation or background.</w:t>
        <w:br/>
        <w:br/>
        <w:t>2. **"destroys, damages or defiles..."**: This covers a range of actions targeting a place of worship or a sacred object.  "Destroys" refers to complete or substantial destruction, while "damages" encompasses any impairment or harm, and "defiles" refers to acts that render the object or place impure or unworthy of reverence according to the beliefs of the affected religious group.</w:t>
        <w:br/>
        <w:br/>
        <w:t>3. **"any place of worship..."**:  This refers to any place designated for religious practices, ceremonies, or gatherings, regardless of the specific religion or denomination.  It includes temples, mosques, churches, gurudwaras, synagogues, and other similar locations.</w:t>
        <w:br/>
        <w:br/>
        <w:t>4. **"any object held sacred by any class of persons..."**:  This extends the protection beyond physical structures to encompass objects considered sacred by any religious group. This could include idols, scriptures, religious symbols, or any other object that holds religious significance for a particular community.  The term "class of persons" refers to a group of individuals sharing a common religious belief or practice.</w:t>
        <w:br/>
        <w:br/>
        <w:t>5. **"with the intention of thereby insulting the religion of any class of persons..."**: This is the crucial *mens rea* (mental element) of the offense.  The prosecution must prove that the act was committed with the deliberate intention to insult the religion of the targeted group.  This requires establishing that the accused acted with malice and a desire to offend the religious sensibilities of others.</w:t>
        <w:br/>
        <w:br/>
        <w:t>6. **"...or with the knowledge that any class of persons is likely to consider such destruction, damage or defilement as an insult to their religion..."**:  This alternative *mens rea* element broadens the scope of the offense.  Even if the accused did not have the specific intent to insult a religion, they can still be held liable if they acted with the *knowledge* that their actions were likely to be perceived as an insult by the affected religious group. This recognizes that the impact of such acts can be just as harmful even without a demonstrably malicious intent.</w:t>
        <w:br/>
        <w:br/>
        <w:t>7. **"Punishment..."**:  The punishment for an offense under Section 295 is imprisonment for up to two years, a fine, or both. This relatively moderate punishment reflects the fact that the focus is on the insult to religion rather than physical harm or property damage.  However, the potential for communal disharmony resulting from such acts justifies the criminalization and punishment of this behavior.</w:t>
        <w:br/>
        <w:br/>
        <w:br/>
        <w:t>**Key aspects and considerations regarding Section 295**:</w:t>
        <w:br/>
        <w:br/>
        <w:br/>
        <w:t>* **Intent and knowledge**: The *mens rea* is crucial for establishing an offense under this section.  The prosecution must prove either the *intention* to insult a religion or the *knowledge* that the act is likely to be perceived as an insult.  This subjective element requires careful consideration of the circumstances surrounding the act and any evidence of the accused's motivations.</w:t>
        <w:br/>
        <w:br/>
        <w:t>* **Protection of religious sentiments**: The primary objective of Section 295 is to protect the religious sentiments of various communities and prevent acts that could lead to communal disharmony. The section recognizes that insults to religion can have far-reaching consequences, potentially sparking violence and social unrest.</w:t>
        <w:br/>
        <w:br/>
        <w:t>* **"Class of persons"**: The term "class of persons" is interpreted broadly to encompass any identifiable group sharing common religious beliefs or practices.  It is not limited to formally recognized religions and can include smaller sects or denominations.</w:t>
        <w:br/>
        <w:br/>
        <w:br/>
        <w:t>* **Balancing religious freedom with public order**:  Section 295 attempts to balance the right to religious freedom with the need to maintain public order and prevent communal violence. The courts must carefully consider this balance when applying the section, ensuring that legitimate expressions of dissent or criticism are not stifled while preventing acts that are genuinely intended to cause religious offense and disharmony.</w:t>
        <w:br/>
        <w:br/>
        <w:br/>
        <w:t>* **Burden of proof**:  The prosecution bears the burden of proving all elements of the offense beyond a reasonable doubt. This includes proving the act of destruction, damage, or defilement, the nature of the place or object as a place of worship or sacred object, and the requisite *mens rea* of intent or knowledge.</w:t>
        <w:br/>
        <w:br/>
        <w:br/>
        <w:t>* **Defenses**:  Possible defenses against a charge under Section 295 include arguing that the act was not committed with the intent or knowledge to insult a religion, that the place or object was not a place of worship or sacred object, or that the act was unintentional or accidental. The defense of accidental damage requires demonstrating that the act was not deliberate and that the accused took reasonable precautions to avoid any harm.</w:t>
        <w:br/>
        <w:br/>
        <w:br/>
        <w:t>**Examples of acts that might fall under Section 295**:</w:t>
        <w:br/>
        <w:br/>
        <w:br/>
        <w:t>* Vandalizing a temple with graffiti insulting the deities worshipped there.</w:t>
        <w:br/>
        <w:t>* Damaging a mosque during a communal riot.</w:t>
        <w:br/>
        <w:t>* Desecrating a church by placing offensive symbols or objects inside.</w:t>
        <w:br/>
        <w:t>* Burning religious scriptures in public with the intent to offend the followers of that religion.</w:t>
        <w:br/>
        <w:t>* Defiling a sacred object by smearing it with impure substances.</w:t>
        <w:br/>
        <w:br/>
        <w:br/>
        <w:br/>
        <w:t>**Examples of acts that might NOT fall under Section 295**:</w:t>
        <w:br/>
        <w:br/>
        <w:t>* Accidentally damaging a religious structure during construction work, provided reasonable precautions were taken.</w:t>
        <w:br/>
        <w:t>* Expressing critical views about a religion in a scholarly article or debate, without any intent to insult or cause disharmony.</w:t>
        <w:br/>
        <w:t>* Removing a religious symbol from public property due to legal requirements regarding separation of church and state, provided it's done respectfully and without intent to insult.</w:t>
        <w:br/>
        <w:t>* Photographing a place of worship without permission, without causing any damage or defilement.</w:t>
        <w:br/>
        <w:br/>
        <w:br/>
        <w:br/>
        <w:t>In conclusion, Section 295 of the IPC serves as a vital safeguard against acts that threaten religious harmony and public order by criminalizing the deliberate or knowingly offensive destruction, damage, or defilement of places of worship and sacred objects.  The effective application of this section requires a nuanced understanding of the *mens rea* requirement, the concept of religious insult, and the delicate balance between protecting religious sentiments and upholding freedom of expression.  Courts must carefully consider all relevant circumstances, including the nature of the act, the intent or knowledge of the accused, and the potential impact on communal harmony, to ensure that Section 295 is applied justly and effectively in upholding religious freedom and preventing social unrest.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