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297</w:t>
      </w:r>
    </w:p>
    <w:p>
      <w:r>
        <w:t>## IPC Section 297: Trespassing on Burial Places, Etc.</w:t>
        <w:br/>
        <w:br/>
        <w:t>Section 297 of the Indian Penal Code (IPC) addresses the offence of trespassing on burial places, places of worship, or places of cremation with the intention of wounding the feelings of any person or of insulting the religion of any person. This section acknowledges the sanctity and emotional significance attached to such places and aims to protect them from desecration and intrusive acts that may cause emotional distress or religious offense. Understanding this section requires a thorough examination of its wording, interpretation through judicial pronouncements, and its interaction with other related provisions.</w:t>
        <w:br/>
        <w:br/>
        <w:t>**The Text of Section 297:**</w:t>
        <w:br/>
        <w:br/>
        <w:t>"Whoever, with the intention of wounding the feelings of any person, or of insulting the religion of any person, commits any trespass in any place of sepulture or worship, or as the case may be, any place of cremation, if that place is held sacred by any class of persons, shall be punished with imprisonment of either description for a term which may extend to one year, or with fine, or with both."</w:t>
        <w:br/>
        <w:br/>
        <w:t>**Dissecting the Elements of Section 297:**</w:t>
        <w:br/>
        <w:br/>
        <w:t>1. **"Whoever, with the intention of":**  This phrase emphasizes the importance of *mens rea* (guilty intent) in establishing an offence under this section. The prosecution must prove that the accused acted with the specific intention of either wounding the feelings of any person or insulting the religion of any person. Accidental or unintentional trespass, even if it occurs in a place covered by this section, does not constitute an offence unless the requisite intent is present.</w:t>
        <w:br/>
        <w:br/>
        <w:t>2. **"Wounding the feelings of any person":**  This element focuses on the emotional impact of the trespass.  The act must be such that it would reasonably cause emotional hurt or distress to a person who holds the place sacred.  This subjective element requires considering the sensitivities and beliefs of the individuals or community associated with the place. The degree of hurt required is not explicitly defined, but it should be significant enough to be considered a wound to their feelings.</w:t>
        <w:br/>
        <w:br/>
        <w:t>3. **"Insulting the religion of any person":**  This element pertains to acts that show disrespect or contempt towards a particular religion.  The act of trespass, coupled with the intent, must be perceived as an insult to the tenets, practices, or beliefs of a specific religion.  This necessitates considering the religious context and the potential impact of the trespass on the religious sentiments of the community.</w:t>
        <w:br/>
        <w:br/>
        <w:t>4. **"Commits any trespass":** The term "trespass" in this context refers to unlawful entry or interference with the possession of property.  It implies going beyond the permitted boundaries or engaging in activities that are not authorized in the given space.  The nature of the trespass could include:</w:t>
        <w:br/>
        <w:br/>
        <w:t xml:space="preserve">    * **Physical intrusion:**  Entering the premises without permission or exceeding the scope of permitted entry.</w:t>
        <w:br/>
        <w:t xml:space="preserve">    * **Interference with religious practices:**  Disrupting ongoing rituals, ceremonies, or prayers.</w:t>
        <w:br/>
        <w:t xml:space="preserve">    * **Desecration of sacred objects or spaces:**  Damaging or defiling objects, symbols, or areas of religious significance.</w:t>
        <w:br/>
        <w:t xml:space="preserve">    * **Unlawful activities:**  Engaging in activities that are prohibited within the premises, such as consuming alcohol, gambling, or other acts deemed disrespectful.</w:t>
        <w:br/>
        <w:br/>
        <w:t xml:space="preserve">    The nature and extent of the trespass will be considered in determining the severity of the offence.</w:t>
        <w:br/>
        <w:br/>
        <w:t>5. **"Place of sepulture or worship, or any place of cremation":** This clause specifies the types of places protected under this section. These include:</w:t>
        <w:br/>
        <w:br/>
        <w:t xml:space="preserve">    * **Place of sepulture:**  This refers to burial grounds, graves, tombs, and other places where the dead are interred.</w:t>
        <w:br/>
        <w:t xml:space="preserve">    * **Place of worship:**  This includes temples, mosques, churches, gurudwaras, synagogues, and other places designated for religious worship.</w:t>
        <w:br/>
        <w:t xml:space="preserve">    * **Place of cremation:**  This refers to designated areas for the cremation of the dead.</w:t>
        <w:br/>
        <w:br/>
        <w:t>6. **"If that place is held sacred by any class of persons":** This crucial qualifier limits the scope of the section.  The protection extends only to those places that are genuinely considered sacred by a particular group or community.  The belief that the place is sacred must be demonstrably held by a recognizable class of persons, not just an individual.  This necessitates considering the cultural and religious practices of the community and their relationship with the specific place.</w:t>
        <w:br/>
        <w:br/>
        <w:t>**Punishment:**</w:t>
        <w:br/>
        <w:br/>
        <w:t>The punishment for an offence under Section 297 is imprisonment of either description for a term which may extend to one year, or with fine, or with both.  The court considers the specific circumstances of the case, the intent of the accused, the degree of emotional harm caused, and the religious context to determine the appropriate punishment.</w:t>
        <w:br/>
        <w:br/>
        <w:br/>
        <w:t>**Distinction from other related sections:**</w:t>
        <w:br/>
        <w:br/>
        <w:t>* **Section 295:**  This section focuses on injuring or defiling a place of worship with the intent to insult the religion of any class.  While both sections protect places of worship, Section 295 deals with physical damage or defilement, while Section 297 addresses trespass with the intent to wound religious feelings or insult religion.</w:t>
        <w:br/>
        <w:br/>
        <w:t>* **Section 295A:**  This section covers deliberate and malicious acts intended to outrage the religious feelings of any class by insulting its religion or religious beliefs.  The key difference is that Section 297 specifically addresses trespass in sacred places, while Section 295A has a broader scope encompassing various acts that insult religious sentiments.</w:t>
        <w:br/>
        <w:br/>
        <w:t>* **Section 296:** This section penalizes those who voluntarily cause disturbance to a religious assembly.  While both sections relate to religious matters, Section 296 focuses on disrupting religious gatherings, whereas Section 297 deals with trespassing on sacred places.</w:t>
        <w:br/>
        <w:br/>
        <w:t>* **Section 441:** This section defines "criminal trespass," which forms the basis of the trespass element in Section 297.  Section 441 provides a general definition of trespass, while Section 297 adds the specific element of intent to wound religious feelings or insult religion in the context of sacred places.</w:t>
        <w:br/>
        <w:br/>
        <w:t>**Judicial Interpretations:**</w:t>
        <w:br/>
        <w:br/>
        <w:t>Several judicial pronouncements have clarified the application of Section 297.  Courts have emphasized the need to establish the requisite intent and the connection between the trespass and the alleged wounding of religious feelings or insult to religion.  Case laws have also highlighted the importance of considering the cultural and religious context, the beliefs of the affected community, and the specific nature of the trespass.</w:t>
        <w:br/>
        <w:br/>
        <w:br/>
        <w:t>**Conclusion:**</w:t>
        <w:br/>
        <w:br/>
        <w:t>Section 297 plays a vital role in protecting the sanctity of burial places, places of worship, and places of cremation. By penalizing trespass with the intent to wound religious feelings or insult religion, it safeguards the emotional and spiritual well-being of communities and individuals who hold these places sacred.  Understanding the nuanced elements of this section, its distinction from related provisions, and the judicial interpretations surrounding its application is crucial for upholding religious harmony and ensuring that the sanctity of these spaces is preserved. This section contributes to a peaceful and respectful coexistence of diverse religious beliefs and practices within society by recognizing and protecting the emotional and spiritual connection individuals and communities have with their sacred places.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