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303</w:t>
      </w:r>
    </w:p>
    <w:p>
      <w:r>
        <w:t>## IPC Section 303: Punishment for Murder by Life-Convict - A Critical Examination (Repealed)</w:t>
        <w:br/>
        <w:br/>
        <w:t>It's crucial to begin this discussion by stating that **Section 303 of the Indian Penal Code (IPC) has been repealed.**  It was declared unconstitutional by the Supreme Court of India in *Mithu v. State of Punjab (AIR 1983 SC 473)*. While no longer a part of the legal framework, understanding its history, implications, and the reasons for its repeal provides valuable insight into the evolution of criminal law and the protection of fundamental rights.</w:t>
        <w:br/>
        <w:br/>
        <w:t>**The Original Text of Section 303:**</w:t>
        <w:br/>
        <w:br/>
        <w:t>"Whoever, being under sentence of [imprisonment for life], commits murder, shall be punished with death."</w:t>
        <w:br/>
        <w:br/>
        <w:br/>
        <w:t>**The Rationale Behind Section 303 (Before Repeal):**</w:t>
        <w:br/>
        <w:br/>
        <w:t>The rationale behind the original Section 303 stemmed from a perceived need for heightened deterrence and retribution.  The lawmakers believed that individuals already serving a life sentence demonstrated an incorrigible nature and a complete disregard for the law. Therefore, committing another murder while serving a life sentence was deemed to warrant the ultimate punishment – death.  The section aimed to protect prison staff, fellow inmates, and society from further harm by such individuals.</w:t>
        <w:br/>
        <w:br/>
        <w:br/>
        <w:t>**Challenges to the Constitutionality of Section 303:**</w:t>
        <w:br/>
        <w:br/>
        <w:t>The mandatory death penalty prescribed by Section 303, without any judicial discretion to consider mitigating circumstances, raised serious concerns regarding its constitutionality. The following arguments were advanced against the section:</w:t>
        <w:br/>
        <w:br/>
        <w:br/>
        <w:t>1. **Violation of Article 14 (Right to Equality):**  Section 303 created an unreasonable classification between life convicts who commit murder and other individuals who commit murder. It mandated the death penalty for the former while providing the option of life imprisonment for the latter, even if the circumstances of the crime were similar.  This differential treatment was argued to be arbitrary and discriminatory.</w:t>
        <w:br/>
        <w:br/>
        <w:br/>
        <w:t>2. **Violation of Article 21 (Right to Life and Personal Liberty):**  Article 21 guarantees the right to life and personal liberty, which can only be deprived through a procedure established by law.  This procedure must be fair, just, and reasonable.  Section 303, by mandating the death penalty without considering individual circumstances, was argued to violate the principles of natural justice and due process.  It denied the opportunity for a judge to assess mitigating factors that might warrant a lesser sentence.</w:t>
        <w:br/>
        <w:br/>
        <w:br/>
        <w:t>3. **Disproportionate Punishment:**  Critics argued that the mandatory death penalty under Section 303 was disproportionate to the offense, even in cases where the second murder was not particularly heinous.  It failed to consider the possibility of rehabilitation or the specific circumstances surrounding the crime.</w:t>
        <w:br/>
        <w:br/>
        <w:br/>
        <w:t>**The Mithu v. State of Punjab Judgment:**</w:t>
        <w:br/>
        <w:br/>
        <w:t>In 1983, the Supreme Court addressed these concerns in the landmark case of *Mithu v. State of Punjab*. The court carefully examined the arguments against Section 303 and its compatibility with the fundamental rights guaranteed under the Constitution. The court held that:</w:t>
        <w:br/>
        <w:br/>
        <w:t>* Section 303 violated Article 14 by creating an arbitrary and unreasonable classification.</w:t>
        <w:br/>
        <w:t>* It infringed upon Article 21 by mandating the death penalty without judicial discretion to consider mitigating circumstances.</w:t>
        <w:br/>
        <w:t>* The mandatory death penalty was disproportionate and inconsistent with the principles of individualized sentencing.</w:t>
        <w:br/>
        <w:br/>
        <w:br/>
        <w:t>Consequently, the Supreme Court struck down Section 303 as unconstitutional, effectively removing it from the IPC.</w:t>
        <w:br/>
        <w:br/>
        <w:br/>
        <w:t>**Post-Mithu Scenario:**</w:t>
        <w:br/>
        <w:br/>
        <w:t>Following the repeal of Section 303, life convicts who commit murder are now treated like any other individual accused of murder.  Section 302, which prescribes the punishment for murder, applies in such cases.  This means that a life convict who commits murder can be sentenced to either death or life imprisonment, depending on the specific facts and circumstances of the case.  The "rarest of rare" doctrine, established in *Bachan Singh v. State of Punjab*, applies in these situations as well.  The judge must consider both aggravating and mitigating factors before deciding upon the appropriate sentence.</w:t>
        <w:br/>
        <w:br/>
        <w:br/>
        <w:t>**Impact of the Repeal:**</w:t>
        <w:br/>
        <w:br/>
        <w:t>The repeal of Section 303 marked a significant step towards aligning the criminal justice system with the constitutional guarantees of equality, due process, and proportionate punishment.  It reinforced the importance of judicial discretion in sentencing and the need for individualized consideration of each case, even when dealing with repeat offenders.</w:t>
        <w:br/>
        <w:br/>
        <w:br/>
        <w:t>**Lessons Learned:**</w:t>
        <w:br/>
        <w:br/>
        <w:t>The case of Section 303 underscores the importance of continuous judicial review to ensure that laws comply with constitutional principles.  It demonstrates the judiciary's role in safeguarding fundamental rights and preventing arbitrary and disproportionate punishments.  The repeal serves as a reminder that even the most serious crimes must be addressed within the framework of due process and individual justice.</w:t>
        <w:br/>
        <w:br/>
        <w:br/>
        <w:t>**Conclusion:**</w:t>
        <w:br/>
        <w:br/>
        <w:t>While Section 303 no longer exists in the IPC, its history and subsequent repeal hold significant relevance for understanding the evolution of Indian criminal law.  The *Mithu* judgment reaffirmed the paramount importance of fundamental rights and the need for judicial discretion in sentencing.  The repeal ensured that even life convicts accused of murder are afforded the same protections and considerations as other individuals, upholding the principles of equality and justice. This detailed examination of the now-repealed Section 303 provides valuable insight into the dynamic relationship between law, constitutional rights, and the ongoing pursuit of a fair and equitable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