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325</w:t>
      </w:r>
    </w:p>
    <w:p>
      <w:r>
        <w:t>## Section 325 of the Indian Penal Code: Punishment for Voluntarily Causing Grievous Hurt</w:t>
        <w:br/>
        <w:br/>
        <w:t>Section 325 of the Indian Penal Code (IPC) prescribes the punishment for voluntarily causing grievous hurt, as defined in Section 322. This section marks a significant escalation in severity from voluntarily causing simple hurt (Section 323) due to the gravity and potential long-term consequences of grievous injuries.  A comprehensive understanding of Section 325 necessitates careful consideration of its interplay with related provisions, particularly Section 320 (defining grievous hurt) and Section 322 (defining the offense of voluntarily causing grievous hurt), and relevant judicial interpretations. This detailed analysis delves into the various facets of Section 325, including its specific provisions, judicial pronouncements, relationship with other relevant sections, and its practical implications.</w:t>
        <w:br/>
        <w:br/>
        <w:br/>
        <w:t>**I. The Text of Section 325:**</w:t>
        <w:br/>
        <w:br/>
        <w:t>"Whoever, except in the case provided for by section 335, voluntarily causes grievous hurt, shall be punished with imprisonment of either description for a term which may extend to seven years, and shall also be liable to fine."</w:t>
        <w:br/>
        <w:br/>
        <w:t>**II. Deconstructing the Elements of the Section:**</w:t>
        <w:br/>
        <w:br/>
        <w:t>1. **"Whoever..."**: This term indicates that the section applies to any person who commits the offense, regardless of their relationship with the victim.</w:t>
        <w:br/>
        <w:br/>
        <w:t>2. **"Except in the case provided for by section 335..."**: This clause refers to an exception carved out by Section 335, which deals with voluntarily causing grievous hurt on grave and sudden provocation. If the act of causing grievous hurt falls under the purview of Section 335, then Section 325 will not apply. Instead, the lesser punishment prescribed under Section 335 will be applicable.</w:t>
        <w:br/>
        <w:br/>
        <w:t>3. **"Voluntarily causes grievous hurt..."**: This phrase directly links to Section 322, which defines the offense of "voluntarily causing grievous hurt."  Therefore, all the elements of Section 322 must be satisfied for Section 325 to apply.  This includes a conscious and willed act by the accused, coupled with either the intention to cause grievous hurt or the knowledge that grievous hurt is likely to be caused, resulting in the actual infliction of grievous hurt upon the victim. The definition of "grievous hurt" itself is provided in Section 320.</w:t>
        <w:br/>
        <w:br/>
        <w:t>4. **"Shall be punished with imprisonment of either description for a term which may extend to seven years..."**: This specifies the term of imprisonment for the offense. "Imprisonment of either description" means both simple imprisonment and rigorous imprisonment can be imposed, depending on the severity of the grievous hurt caused and other mitigating or aggravating circumstances.  The maximum term of imprisonment is seven years.</w:t>
        <w:br/>
        <w:br/>
        <w:t>5. **"...and shall also be liable to fine."**: This clause mandates that the accused is also liable to pay a fine, in addition to imprisonment. The amount of the fine is at the discretion of the court, considering the specific facts and circumstances of each case.</w:t>
        <w:br/>
        <w:br/>
        <w:br/>
        <w:br/>
        <w:t>**III. Understanding the Scope and Application of Section 325:**</w:t>
        <w:br/>
        <w:br/>
        <w:t>* **Emphasis on Punishment:** Section 325 focuses solely on the punishment for voluntarily causing grievous hurt. It does not define the offense itself, which is defined in Section 322.</w:t>
        <w:br/>
        <w:br/>
        <w:t>* **Discretion of the Court:** The section provides a maximum punishment of seven years imprisonment and a fine. The actual punishment imposed is at the discretion of the court, considering the specific facts and circumstances of each case, including the nature and severity of the grievous hurt caused, the intention of the accused, and any mitigating or aggravating factors.</w:t>
        <w:br/>
        <w:br/>
        <w:t>* **Cognizable and Non-Bailable Offense:** Offenses under Section 325 are typically classified as cognizable and non-bailable, meaning the police can arrest the accused without a warrant, and bail is not a matter of right.  However, the specific classification may vary based on the facts and circumstances of each case.</w:t>
        <w:br/>
        <w:br/>
        <w:t>* **Non-Compoundable Offense:** Unlike simple hurt under Section 323, grievous hurt under Section 325 is generally a non-compoundable offense.  This means the parties cannot reach a compromise and settle the matter privately without the court's intervention. This reflects the seriousness of the offense and the need for judicial oversight.</w:t>
        <w:br/>
        <w:br/>
        <w:br/>
        <w:br/>
        <w:t>**IV. Interplay with Related Sections and Distinctions:**</w:t>
        <w:br/>
        <w:br/>
        <w:t>* **Section 319 (Hurt):**  This section defines "hurt," which forms the basis for understanding grievous hurt.</w:t>
        <w:br/>
        <w:br/>
        <w:t>* **Section 320 (Grievous Hurt):** This section defines "grievous hurt," which is a crucial element for Section 325.</w:t>
        <w:br/>
        <w:br/>
        <w:t>* **Section 321 (Voluntarily Causing Hurt):**  This section defines the offense of voluntarily causing hurt, a less serious offense than voluntarily causing grievous hurt.</w:t>
        <w:br/>
        <w:br/>
        <w:t>* **Section 322 (Voluntarily Causing Grievous Hurt):** This section defines the offense for which Section 325 prescribes the punishment.</w:t>
        <w:br/>
        <w:br/>
        <w:t>* **Section 323 (Punishment for Voluntarily Causing Hurt):** This section prescribes the punishment for voluntarily causing simple hurt.</w:t>
        <w:br/>
        <w:br/>
        <w:t>* **Section 324 (Voluntarily Causing Hurt by Dangerous Weapons or Means):** This section deals with causing hurt by dangerous weapons, and if the resulting injury is grievous, Section 325 might be applicable alongside or instead of Section 324.  This depends on the specific charges filed by the prosecution.</w:t>
        <w:br/>
        <w:br/>
        <w:t>* **Sections 326 to 328 (Voluntarily Causing Grievous Hurt by Dangerous Weapons or Means):** These sections address causing grievous hurt with dangerous weapons or means, with graded punishments based on the weapon used and the severity of the injuries. The distinction often lies in the specific weapon or means used and the specific intent involved.  If the weapon or means used does not fall under the specific categories listed in Sections 326-328, then Section 325 would be applicable.</w:t>
        <w:br/>
        <w:br/>
        <w:t>* **Section 335 (Voluntarily Causing Grievous Hurt on Grave and Sudden Provocation):** This section provides an exception to Section 325, prescribing a lesser punishment for cases where grievous hurt is caused on grave and sudden provocation.</w:t>
        <w:br/>
        <w:br/>
        <w:br/>
        <w:br/>
        <w:t>**V. Judicial Interpretations and Case Law:**</w:t>
        <w:br/>
        <w:br/>
        <w:t>Judicial pronouncements have played a crucial role in shaping the understanding and application of Section 325.  Courts have clarified the meaning of "grievous hurt," "voluntarily," and the factors to be considered when determining the appropriate punishment.  Some significant cases include:</w:t>
        <w:br/>
        <w:br/>
        <w:t>* **Emperor v. Bhogilal Chimanlal (1928):**  This case emphasized the importance of medical evidence in establishing the nature and extent of the injuries to determine whether they constitute grievous hurt.</w:t>
        <w:br/>
        <w:br/>
        <w:br/>
        <w:br/>
        <w:t>**VI. Practical Implications and Examples:**</w:t>
        <w:br/>
        <w:br/>
        <w:t>Understanding Section 325 is essential for various practical scenarios, such as:</w:t>
        <w:br/>
        <w:br/>
        <w:t>* **Assaults resulting in serious injuries:** Attacks causing fractures, permanent disability, or significant disfigurement can fall under Section 325.</w:t>
        <w:br/>
        <w:br/>
        <w:t>* **Road accidents causing grievous hurt:** In certain circumstances, road accidents resulting in grievous hurt to another person may lead to charges under Section 325 if the accident was caused by a voluntary act and not merely negligence.</w:t>
        <w:br/>
        <w:br/>
        <w:br/>
        <w:br/>
        <w:t>**VII. Conclusion:**</w:t>
        <w:br/>
        <w:br/>
        <w:t>Section 325 of the IPC is a crucial provision that prescribes the punishment for voluntarily causing grievous hurt. It occupies a significant place within the framework of offenses against the human body and provides a range of punishments to address varying degrees of harm and culpability. A comprehensive understanding of Section 325, alongside its interplay with related sections and judicial interpretations, is essential for the accurate application of the law in cases involving grievous hurt. This detailed explanation aims to provide a thorough understanding of Section 325 and its significance within the context of Indian criminal law. It is important to note that this explanation is for informational purposes only and should not be construed as legal advice. Consulting with a legal professional is crucial for any specific legal situation.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