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327</w:t>
      </w:r>
    </w:p>
    <w:p>
      <w:r>
        <w:t>## Section 327 of the Indian Penal Code: Voluntarily causing hurt to extort property or to constrain to an illegal act</w:t>
        <w:br/>
        <w:br/>
        <w:t>Section 327 of the Indian Penal Code (IPC) addresses the crime of voluntarily causing hurt to extort property or to constrain someone to perform an illegal act. This section recognizes the gravity of inflicting physical harm on another individual to achieve unlawful gains or to force them into committing an illegal act. It goes beyond simple assault or hurt and encompasses the malicious intent behind the infliction of such harm. This detailed analysis aims to comprehensively dissect Section 327, exploring its various facets and legal implications.</w:t>
        <w:br/>
        <w:br/>
        <w:t>**I. The Text of Section 327:**</w:t>
        <w:br/>
        <w:br/>
        <w:t>The section reads as follows:</w:t>
        <w:br/>
        <w:br/>
        <w:t>“Whoever voluntarily causes hurt, for the purpose of extorting from any person any property or valuable security, or of constraining that person to do anything which is illegal, and which he is legally bound to abstain from doing, shall be punished with imprisonment of either description for a term which may extend to ten years, and shall also be liable to fine.”</w:t>
        <w:br/>
        <w:br/>
        <w:br/>
        <w:t>**II. Dissecting the Elements of Section 327:**</w:t>
        <w:br/>
        <w:br/>
        <w:t>To establish an offence under Section 327, the prosecution must prove the following elements beyond reasonable doubt:</w:t>
        <w:br/>
        <w:br/>
        <w:t>1. **Voluntary causing of hurt:** The accused must have voluntarily caused hurt to the victim. "Hurt" is defined under Section 319 of the IPC as “bodily pain, disease or infirmity.”  This can range from minor injuries like bruises or scratches to more serious physical harm, but it must be something that interferes with the victim's health or comfort. The act must be voluntary, meaning it was a conscious and willed act of the accused. Accidentally causing hurt would not fall under this section.</w:t>
        <w:br/>
        <w:br/>
        <w:t>2. **Purpose of extortion or constraint:** The hurt must be inflicted for a specific purpose:</w:t>
        <w:br/>
        <w:br/>
        <w:t xml:space="preserve">    a. **Extorting property or valuable security:** The accused must have intended to obtain something of value from the victim through the infliction of hurt. This includes tangible property like money, jewelry, or land, as well as valuable securities such as bonds, shares, or promissory notes.  The extortion doesn't necessarily have to be successful; the intention behind the infliction of hurt is sufficient.</w:t>
        <w:br/>
        <w:br/>
        <w:t xml:space="preserve">    b. **Constraining to an illegal act:** Alternatively, the hurt may be inflicted to compel the victim to do something illegal.  This illegal act must be something the victim is legally obligated to abstain from doing.  For example, forcing someone to sign a false document, commit perjury, or participate in a criminal activity would fall under this category.  Again, the constraint does not have to be successful; the intention to compel the illegal act through the infliction of hurt is enough.</w:t>
        <w:br/>
        <w:br/>
        <w:t>3. **Concurrence of Act and Intention:**  The intention to extort or constrain must exist at the time of inflicting the hurt. There must be a direct causal link between the infliction of hurt and the intended objective.  If the hurt was inflicted for some other reason, and the idea of extortion or constraint arose later, it would not constitute an offence under Section 327.</w:t>
        <w:br/>
        <w:br/>
        <w:br/>
        <w:t>**III.  Distinguishing Section 327 from Related Offences:**</w:t>
        <w:br/>
        <w:br/>
        <w:t>Section 327 overlaps with several other offences in the IPC, but certain distinctions are crucial:</w:t>
        <w:br/>
        <w:br/>
        <w:t>* **Section 323 (Voluntarily causing hurt):** While both sections deal with causing hurt, Section 327 specifically addresses hurt inflicted for the purpose of extortion or constraint. Section 323 covers any voluntary act of causing hurt, regardless of the motive.  Section 327 is considered a more aggravated form of hurt and carries a heavier punishment.</w:t>
        <w:br/>
        <w:br/>
        <w:t>* **Section 384 (Extortion):**  Extortion involves putting a person in fear of injury and dishonestly inducing them to deliver any property or valuable security.  While Section 327 also involves extortion, it specifically involves causing actual hurt to achieve that extortion.  Section 384, on the other hand, can involve threats or intimidation without actual physical harm.</w:t>
        <w:br/>
        <w:br/>
        <w:t>* **Section 385 (Putting person in fear of injury in order to commit extortion):** This section criminalizes putting someone in fear of injury to commit extortion.  The difference with Section 327 is that the latter requires actual hurt to be inflicted, whereas Section 385 focuses on the threat of injury.</w:t>
        <w:br/>
        <w:br/>
        <w:t>* **Section 387 (Putting person in fear of death or of grievous hurt, in order to commit extortion):**  This section deals with a more serious form of extortion involving the threat of death or grievous hurt. Section 327, while serious, deals with simple hurt and not the threat of grievous hurt or death.</w:t>
        <w:br/>
        <w:br/>
        <w:t>* **Section 389 (Putting person in fear of accusation of offence, in order to commit extortion):**  This section covers extortion by threatening to accuse someone of an offence.  Section 327 does not involve such threats; it involves the actual infliction of hurt.</w:t>
        <w:br/>
        <w:br/>
        <w:br/>
        <w:t>**IV.  Punishment under Section 327:**</w:t>
        <w:br/>
        <w:br/>
        <w:t>Section 327 prescribes a punishment of imprisonment of either description (rigorous or simple) for a term which may extend to ten years, and a fine.  The severity of the punishment can vary depending on the specific circumstances of the case, the degree of hurt inflicted, and the value of the property extorted or the nature of the illegal act the victim was constrained to perform.</w:t>
        <w:br/>
        <w:br/>
        <w:br/>
        <w:t>**V.  Evidentiary Considerations:**</w:t>
        <w:br/>
        <w:br/>
        <w:t>To secure a conviction under Section 327, the prosecution must present sufficient evidence to prove all the essential elements of the offence beyond reasonable doubt. This may include:</w:t>
        <w:br/>
        <w:br/>
        <w:t>* **Medical evidence:** To establish the fact of hurt and its severity.</w:t>
        <w:br/>
        <w:t>* **Testimonial evidence:** From the victim, witnesses, and investigating officers.</w:t>
        <w:br/>
        <w:t>* **Documentary evidence:** Such as any property or valuable security extorted or documents related to the illegal act.</w:t>
        <w:br/>
        <w:t>* **Circumstantial evidence:** To establish the intention of the accused.</w:t>
        <w:br/>
        <w:br/>
        <w:br/>
        <w:t>**VI.  Illustrative Examples:**</w:t>
        <w:br/>
        <w:br/>
        <w:t>* A landlord beats his tenant to force him to pay overdue rent.</w:t>
        <w:br/>
        <w:t>* A loan shark assaults a debtor to compel him to sign over his property.</w:t>
        <w:br/>
        <w:t>* A gang member injures a shopkeeper to force him to sell illegal goods.</w:t>
        <w:br/>
        <w:t>* An individual hurts another person to force them to give false testimony in court.</w:t>
        <w:br/>
        <w:br/>
        <w:br/>
        <w:t>**VII.  Conclusion:**</w:t>
        <w:br/>
        <w:br/>
        <w:t>Section 327 of the IPC serves as an important deterrent against using violence to extort property or compel illegal acts. It recognizes the vulnerability of individuals to coercion through physical harm and provides legal recourse for victims of such acts. The section's focus on the intention behind the infliction of hurt emphasizes the gravity of the offence and highlights the importance of protecting individuals from both physical harm and unlawful coercion.  By penalizing such conduct, Section 327 contributes to maintaining law and order and upholding the principles of justice and fairness within society.  The complexities of this section require a thorough understanding of its elements and the distinctions between it and related offences for accurate application and effective enforcement.  Therefore, careful consideration of the specific facts and circumstances of each case is crucial in determining whether an offence under Section 327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