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332</w:t>
      </w:r>
    </w:p>
    <w:p>
      <w:r>
        <w:t>## Section 332 of the Indian Penal Code: Voluntarily causing hurt to deter public servant from his duty</w:t>
        <w:br/>
        <w:br/>
        <w:t>Section 332 of the Indian Penal Code (IPC) addresses the crime of voluntarily causing hurt to deter a public servant from performing their duty. This provision recognizes the importance of protecting public servants from violence and intimidation while carrying out their official responsibilities.  It aims to maintain law and order and ensure the smooth functioning of government machinery by penalizing those who obstruct public servants through physical harm.  This comprehensive analysis delves into the intricacies of Section 332, exploring its elements, related provisions, and legal implications.</w:t>
        <w:br/>
        <w:br/>
        <w:t>**I. Text of Section 332:**</w:t>
        <w:br/>
        <w:br/>
        <w:t>The section reads as follows:</w:t>
        <w:br/>
        <w:br/>
        <w:t>"Whoever voluntarily causes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such person in the lawful discharge of his duty as such public servant, shall be punished with imprisonment of either description for a term which may extend to three years, or with fine, or with both."</w:t>
        <w:br/>
        <w:br/>
        <w:t>**II. Dissecting the Elements of Section 332:**</w:t>
        <w:br/>
        <w:br/>
        <w:t>To establish an offence under Section 332, the prosecution must prove the following elements beyond reasonable doubt:</w:t>
        <w:br/>
        <w:br/>
        <w:t>1. **Voluntary causing of hurt:**  The accused must have voluntarily caused hurt to the victim. "Hurt" is defined under Section 319 of the IPC as “bodily pain, disease or infirmity.” This can encompass a range of injuries, from minor bruises and scratches to more serious physical harm, as long as it interferes with the victim's health or comfort.  The act must be voluntary, meaning it was a conscious and willed act of the accused. Accidental infliction of hurt would not fall under this section.</w:t>
        <w:br/>
        <w:br/>
        <w:t>2. **Victim being a public servant:**  The victim of the hurt must be a public servant. The term "public servant" is defined broadly under Section 21 of the IPC and includes government officials, judges, police officers, members of the armed forces, and anyone authorized to exercise public functions.</w:t>
        <w:br/>
        <w:br/>
        <w:t>3. **Hurt caused in specific circumstances:**  The hurt must have been caused under one of the following circumstances:</w:t>
        <w:br/>
        <w:br/>
        <w:t xml:space="preserve">    a. **While discharging duty:** The public servant was hurt while actively performing their official duties.  This requires a close nexus between the infliction of hurt and the performance of the public servant's duties.</w:t>
        <w:br/>
        <w:t xml:space="preserve">    b. **Intent to prevent or deter from duty:**  The accused intended to prevent the public servant from carrying out their duties or to deter them from doing so in the future. This involves establishing the accused's motive for inflicting the hurt.</w:t>
        <w:br/>
        <w:t xml:space="preserve">    c. **Consequence of lawful discharge of duty:** The hurt was inflicted as a consequence of something the public servant did or attempted to do while lawfully performing their duties.  This includes acts of retaliation or revenge for actions taken by the public servant in their official capacity.</w:t>
        <w:br/>
        <w:br/>
        <w:br/>
        <w:t>**III. Distinguishing Section 332 from Related Offences:**</w:t>
        <w:br/>
        <w:br/>
        <w:t>Section 332 overlaps with other offences in the IPC, but crucial distinctions exist:</w:t>
        <w:br/>
        <w:br/>
        <w:t>* **Section 186 (Obstructing public servant in discharge of public functions):**  This section deals with obstructing a public servant from performing their duties but does not require the infliction of hurt. Section 332 specifically involves causing hurt to deter a public servant.</w:t>
        <w:br/>
        <w:br/>
        <w:t>* **Section 323 (Voluntarily causing hurt):**  While both sections deal with causing hurt, Section 332 specifically addresses hurt caused to a public servant in the context of their duties. Section 323 covers any voluntary act of causing hurt, regardless of the victim's status or the context. Section 332 is considered a more aggravated form of hurt due to the targeting of a public servant and carries a potentially higher punishment.</w:t>
        <w:br/>
        <w:br/>
        <w:t>* **Section 333 (Voluntarily causing grievous hurt to deter public servant from his duty):**  This section mirrors Section 332 but deals with the more severe act of inflicting *grievous hurt* on a public servant.  Section 332 focuses on simple hurt.  The distinction is reflected in the higher penalties under Section 333.</w:t>
        <w:br/>
        <w:br/>
        <w:t>* **Section 353 (Assault or criminal force to deter public servant from discharge of his duty):**  This section criminalizes assault or use of criminal force against a public servant to deter them from their duty. While Section 332 also aims to deter public servants, it specifically involves causing *hurt*, whereas Section 353 encompasses assault or criminal force, which may or may not result in actual injury.</w:t>
        <w:br/>
        <w:br/>
        <w:br/>
        <w:t>**IV. Punishment under Section 332:**</w:t>
        <w:br/>
        <w:br/>
        <w:t>Section 332 prescribes a punishment of imprisonment of either description (rigorous or simple) for a term which may extend to three years, or with a fine, or with both. The severity of the punishment can vary depending on the specific circumstances of the case, the degree of hurt inflicted, and the nature of the public servant's duties.</w:t>
        <w:br/>
        <w:br/>
        <w:br/>
        <w:t>**V. Evidentiary Considerations:**</w:t>
        <w:br/>
        <w:br/>
        <w:t>To secure a conviction under Section 332, the prosecution must present sufficient evidence to prove all the essential elements of the offence beyond reasonable doubt.  This may include:</w:t>
        <w:br/>
        <w:br/>
        <w:t>* **Medical evidence:**  To establish the fact of hurt and its severity.</w:t>
        <w:br/>
        <w:t>* **Testimonial evidence:**  From the victim, witnesses, and investigating officers. This can establish the circumstances surrounding the incident, the accused's actions, and the public servant's status and duties.</w:t>
        <w:br/>
        <w:t>* **Documentary evidence:**  This might include any official reports filed by the public servant, records of the public servant's duties, or any other relevant written material.</w:t>
        <w:br/>
        <w:t>* **Circumstantial evidence:**  To establish the intention of the accused to deter the public servant from their duty.  This might include evidence of prior interactions between the accused and the public servant, any threats made by the accused, or any other evidence suggesting a motive for the crime.</w:t>
        <w:br/>
        <w:br/>
        <w:br/>
        <w:br/>
        <w:t>**VI. Illustrative Examples:**</w:t>
        <w:br/>
        <w:br/>
        <w:br/>
        <w:t>* A person assaults a police officer who is attempting to arrest them.</w:t>
        <w:br/>
        <w:t>* A mob attacks a tax collector for attempting to seize property for non-payment of taxes.</w:t>
        <w:br/>
        <w:t>* A citizen injures a building inspector who is trying to demolish an illegal construction.</w:t>
        <w:br/>
        <w:br/>
        <w:br/>
        <w:t>**VII. Conclusion:**</w:t>
        <w:br/>
        <w:br/>
        <w:br/>
        <w:t>Section 332 of the IPC plays a vital role in protecting public servants from violence and intimidation while carrying out their official duties. By criminalizing such conduct, the section aims to uphold the rule of law and ensure the smooth functioning of government machinery.  The section's focus on the context of the public servant's duties underscores the importance of safeguarding their ability to perform their responsibilities without fear of reprisal. Effective enforcement requires prompt investigation, thorough evidence gathering, and careful legal analysis. The complexities of this section necessitate a comprehensive understanding of its elements and the distinctions between it and related offences for accurate application and effective enforcement. Therefore, careful consideration of the specific facts and circumstances of each case is paramount in determining whether an offence under Section 332 has been committed.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