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339</w:t>
      </w:r>
    </w:p>
    <w:p>
      <w:r>
        <w:t>## Indian Penal Code Section 339: Wrongful Restraint</w:t>
        <w:br/>
        <w:br/>
        <w:t>Section 339 of the Indian Penal Code (IPC) defines the offense of "Wrongful Restraint." This section falls under Chapter XVI of the IPC, dealing with offenses affecting the human body, specifically under the heading "Of Wrongful Restraint and Wrongful Confinement."  Understanding this section requires a meticulous examination of its definition, essential elements, distinction from related offenses, relevant case laws, and its application in practice.</w:t>
        <w:br/>
        <w:br/>
        <w:t>**Definition and Explanation:**</w:t>
        <w:br/>
        <w:br/>
        <w:t>Section 339 states: "Whoever voluntarily obstructs any person so as to prevent that person from proceeding in any direction in which that person has a right to proceed, is said wrongfully to restrain that person."</w:t>
        <w:br/>
        <w:br/>
        <w:t>Deconstructing this definition reveals several crucial components:</w:t>
        <w:br/>
        <w:br/>
        <w:t>1. **Voluntary Obstruction:** The act of obstruction must be voluntary, implying a conscious and intentional act on the part of the accused.  It signifies that the accused deliberately created the obstruction with the awareness of its potential impact on the victim's freedom of movement.  An involuntary act, such as an accidental obstruction, would not fall under the purview of this section.</w:t>
        <w:br/>
        <w:br/>
        <w:t>2. **Prevention from Proceeding:**  The obstruction must prevent the victim from proceeding in a direction they have a right to proceed.  This implies that the victim's freedom of movement is curtailed or restricted due to the obstruction created by the accused.  The prevention need not be absolute; even a partial or temporary obstruction can constitute wrongful restraint.</w:t>
        <w:br/>
        <w:br/>
        <w:t>3. **Right to Proceed:** The victim must have a legal right to proceed in the direction they are being prevented from.  This right can stem from various sources, such as ownership of property, lawful access to public spaces, or permission granted by the owner or occupier of a premises.  If the victim does not have a right to proceed in that particular direction, then the obstruction would not constitute wrongful restraint.  For example, preventing someone from trespassing on private property would not be considered wrongful restraint.</w:t>
        <w:br/>
        <w:br/>
        <w:t>4. **Object of Restraint:**  The object of wrongful restraint is the prevention of movement, not necessarily the person themselves.  The restraint may be effected by directly obstructing the person or by creating an obstacle that prevents their movement in a particular direction.</w:t>
        <w:br/>
        <w:br/>
        <w:t>**Essential Elements of Wrongful Restraint:**</w:t>
        <w:br/>
        <w:br/>
        <w:t>To establish the offense of wrongful restraint under Section 339, the prosecution must prove the following elements beyond a reasonable doubt:</w:t>
        <w:br/>
        <w:br/>
        <w:t>* **Voluntary Act:** The accused must have acted voluntarily in obstructing the victim.</w:t>
        <w:br/>
        <w:t>* **Obstruction:**  There must be an actual obstruction preventing the victim from proceeding.</w:t>
        <w:br/>
        <w:t>* **Right to Proceed:** The victim must have a legal right to proceed in the direction they were obstructed.</w:t>
        <w:br/>
        <w:t>* **Intention or Knowledge:** The accused must have intended to obstruct the victim or had the knowledge that their actions would result in such obstruction.</w:t>
        <w:br/>
        <w:br/>
        <w:t>**Distinction from Related Offenses:**</w:t>
        <w:br/>
        <w:br/>
        <w:t>Section 339 needs to be distinguished from related offenses, particularly:</w:t>
        <w:br/>
        <w:br/>
        <w:t>* **Section 340 (Wrongful Confinement):** Wrongful confinement is a more serious offense than wrongful restraint.  It involves the complete deprivation of a person's liberty by confining them within certain limits. Wrongful restraint, on the other hand, only involves the obstruction of movement in a particular direction.  Wrongful confinement necessarily includes wrongful restraint, but wrongful restraint does not necessarily imply wrongful confinement.</w:t>
        <w:br/>
        <w:br/>
        <w:t>* **Section 353 (Assault or criminal force to deter public servant from discharge of his duty):** This section deals with obstructing a public servant from performing their duty.  While the act of obstruction might be similar, the context and the targeted victim are different.</w:t>
        <w:br/>
        <w:br/>
        <w:t>* **Section 143 (Unlawful Assembly):** If the wrongful restraint is committed by members of an unlawful assembly, then Section 143 would also be applicable.</w:t>
        <w:br/>
        <w:br/>
        <w:t>**Case Laws:**</w:t>
        <w:br/>
        <w:br/>
        <w:t>Several judicial pronouncements have shaped the interpretation and application of Section 339.  Some key cases include:</w:t>
        <w:br/>
        <w:br/>
        <w:t>* **Raj Kapoor v. State (1980):** The Delhi High Court held that even a momentary obstruction could constitute wrongful restraint if the other elements of the offense are present.</w:t>
        <w:br/>
        <w:br/>
        <w:t>* **State of Maharashtra v. Balkrishna Ramchandra Parab (1986):** The Bombay High Court emphasized that the victim must have a right to proceed in the direction they were obstructed.  Obstructing someone from entering a place where they have no right to be is not wrongful restraint.</w:t>
        <w:br/>
        <w:br/>
        <w:t>* **Emperor v. Rama Lala (1924):** This case highlighted the requirement of a voluntary act for wrongful restraint.  An involuntary act or an act done without the intention or knowledge of causing obstruction would not constitute an offense under Section 339.</w:t>
        <w:br/>
        <w:br/>
        <w:t>**Application in Practice:**</w:t>
        <w:br/>
        <w:br/>
        <w:t>Section 339 is applicable in diverse situations, including:</w:t>
        <w:br/>
        <w:br/>
        <w:t>* **Obstructing passage on public roads or pathways.**</w:t>
        <w:br/>
        <w:t>* **Preventing someone from entering or exiting their property.**</w:t>
        <w:br/>
        <w:t>* **Blocking access to a public building or facility.**</w:t>
        <w:br/>
        <w:t>* **Physically preventing someone from moving in a particular direction.**</w:t>
        <w:br/>
        <w:t>* **Using threats or intimidation to prevent someone from moving.**</w:t>
        <w:br/>
        <w:br/>
        <w:t>**Illustrative Examples:**</w:t>
        <w:br/>
        <w:br/>
        <w:t>* A group of protesters blocking a road, preventing vehicles from passing, could be charged with wrongful restraint.</w:t>
        <w:br/>
        <w:br/>
        <w:t>* A landlord locking a tenant out of their apartment could be charged with wrongful restraint.</w:t>
        <w:br/>
        <w:br/>
        <w:t>* A security guard preventing someone from entering a building without proper authorization would not typically be considered wrongful restraint, provided they have the authority to do so.</w:t>
        <w:br/>
        <w:br/>
        <w:t>**Punishment:**</w:t>
        <w:br/>
        <w:br/>
        <w:t>The punishment for wrongful restraint, as prescribed under Section 341 of the IPC, is simple imprisonment for a term which may extend to one month, or with fine which may extend to five hundred rupees, or with both.</w:t>
        <w:br/>
        <w:br/>
        <w:br/>
        <w:t>**Conclusion:**</w:t>
        <w:br/>
        <w:br/>
        <w:t>Section 339 of the IPC provides a legal framework to protect an individual's right to freedom of movement.  It criminalizes the act of voluntarily obstructing someone from proceeding in a direction they have a right to proceed.  Understanding the essential elements of the offense, distinguishing it from related offenses, and considering relevant case laws are crucial for its proper application.  The section plays a significant role in maintaining public order and ensuring that individuals can exercise their right to move freely without unlawful interference.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