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340</w:t>
      </w:r>
    </w:p>
    <w:p>
      <w:r>
        <w:t>## Section 340 of the Indian Penal Code: Wrongful Confinement</w:t>
        <w:br/>
        <w:br/>
        <w:t>Section 340 of the Indian Penal Code (IPC) deals with the offense of **Wrongful Confinement**. It defines the act of wrongfully restraining a person's personal liberty and prescribes the punishment for such an act. This section is crucial for safeguarding individual freedom of movement, a fundamental right enshrined in the Constitution of India.  Understanding the nuances of this section requires a detailed examination of its components, relevant case laws, and its relationship with other related sections of the IPC.</w:t>
        <w:br/>
        <w:br/>
        <w:t>**Definition and Explanation of Section 340:**</w:t>
        <w:br/>
        <w:br/>
        <w:t>The text of Section 340 of the IPC states:</w:t>
        <w:br/>
        <w:br/>
        <w:t>"Whoever wrongfully restrains any person in such a manner as to prevent that person from proceeding beyond certain circumscribing limits, is said "wrongfully to confine" that person."</w:t>
        <w:br/>
        <w:br/>
        <w:t>Breaking down the definition, the essential ingredients of Wrongful Confinement are:</w:t>
        <w:br/>
        <w:br/>
        <w:t>1. **Wrongful Restraint:**  The foundation of Wrongful Confinement is Wrongful Restraint, defined under Section 339 of the IPC.  Wrongful Restraint occurs when a person intentionally obstructs another person's right to move freely, without any justification recognized by law.  This obstruction can be physical, such as locking someone in a room, or through a show of force or threat that intimidates the person into staying put.  The restraint must be complete, meaning it prevents the person from proceeding in *any* direction beyond the imposed limits.  Mere obstruction of a particular path, while leaving other avenues of movement open, does not constitute Wrongful Restraint.</w:t>
        <w:br/>
        <w:br/>
        <w:t>2. **Circumscribing Limits:**  This refers to the boundaries within which the person's movement is restricted.  These limits can be physical, such as the walls of a room, or virtual, such as the threat of harm if a certain area is crossed.  The size of the circumscribed area is irrelevant; it can be a small room or a larger area like a building or even a village. The crucial aspect is that the person's freedom of movement is limited within a defined boundary.</w:t>
        <w:br/>
        <w:br/>
        <w:t>3. **Prevention of Proceeding Beyond Limits:** The restraint must effectively prevent the person from moving beyond the defined limits. The person's inability to move must be a direct result of the restraint imposed by the accused.  If the person is unable to move due to other reasons, like illness or a physical disability, and the accused merely takes advantage of this situation, it would not constitute Wrongful Confinement.</w:t>
        <w:br/>
        <w:br/>
        <w:t>4. **Intention:**  While not explicitly stated in Section 340, the offense of Wrongful Confinement requires an intention to restrain.  The accused must have consciously and deliberately acted to restrict the person's movement.  Accidental or unintentional restraint, even if it results in confinement, will not fall under this section.</w:t>
        <w:br/>
        <w:br/>
        <w:t>**Distinction between Wrongful Restraint (Section 339) and Wrongful Confinement (Section 340):**</w:t>
        <w:br/>
        <w:br/>
        <w:t>The key difference between Wrongful Restraint and Wrongful Confinement lies in the **completeness of the restraint**.  Wrongful Restraint involves obstructing a person's liberty in a particular direction, while leaving other avenues of escape open.  Wrongful Confinement, on the other hand, entails a complete restraint, preventing the person from moving beyond any circumscribing limits.</w:t>
        <w:br/>
        <w:br/>
        <w:t>**Illustrations:**</w:t>
        <w:br/>
        <w:br/>
        <w:t>* **Wrongful Restraint:** A person blocks another person's path on a road, preventing them from proceeding in that direction, but other routes are available.</w:t>
        <w:br/>
        <w:br/>
        <w:t>* **Wrongful Confinement:** A person locks another person in a room, completely restricting their movement within the four walls.</w:t>
        <w:br/>
        <w:br/>
        <w:t>**Punishment for Wrongful Confinement (Section 342):**</w:t>
        <w:br/>
        <w:br/>
        <w:t>The punishment for Wrongful Confinement is prescribed under Section 342 of the IPC.  It provides for:</w:t>
        <w:br/>
        <w:br/>
        <w:t>* **Simple Wrongful Confinement:** Imprisonment of either description for a term which may extend to one year, or with fine which may extend to one thousand rupees, or with both.</w:t>
        <w:br/>
        <w:br/>
        <w:t>* **Wrongful Confinement for three or more days:**  Imprisonment of either description for a term which may extend to two years, or with fine which may extend to two thousand rupees, or with both.</w:t>
        <w:br/>
        <w:br/>
        <w:t>* **Wrongful Confinement for ten or more days:** Imprisonment of either description for a term which may extend to three years, and shall also be liable to fine.</w:t>
        <w:br/>
        <w:br/>
        <w:t>The severity of the punishment increases with the duration of the confinement, reflecting the greater infringement on personal liberty.</w:t>
        <w:br/>
        <w:br/>
        <w:t>**Important Case Laws:**</w:t>
        <w:br/>
        <w:br/>
        <w:t>Several judicial pronouncements have shaped the interpretation and application of Section 340. Some key cases include:</w:t>
        <w:br/>
        <w:br/>
        <w:t>* **Raju v. State of Karnataka (2002):**  The Supreme Court held that the essence of Wrongful Confinement is the total restraint of the liberty of a person. The duration of confinement is relevant only for determining the quantum of punishment.</w:t>
        <w:br/>
        <w:br/>
        <w:t>* **Ashok Kumar v. State of Haryana (2015):** The court clarified that the intention to confine is essential for establishing the offense. Mere negligence or unintentional restraint does not amount to Wrongful Confinement.</w:t>
        <w:br/>
        <w:br/>
        <w:t>* **Shamlal Jai Singh v. State of Maharashtra (1972):**  The court held that the circumscribing limits need not be physical barriers. A threat of harm or coercion can also create virtual boundaries for the purpose of Wrongful Confinement.</w:t>
        <w:br/>
        <w:br/>
        <w:t>**Relationship with Other Sections of the IPC:**</w:t>
        <w:br/>
        <w:br/>
        <w:t>Section 340 is often invoked in conjunction with other sections of the IPC, particularly in cases involving kidnapping, abduction, and illegal detention.</w:t>
        <w:br/>
        <w:br/>
        <w:t>* **Kidnapping (Sections 360-363):**  Kidnapping involves taking or enticing away a minor or a person of unsound mind.  If the kidnapping involves confining the victim within certain limits, Section 340 can also be applied.</w:t>
        <w:br/>
        <w:br/>
        <w:t>* **Abduction (Sections 362, 365, 366):** Abduction involves compelling a woman to go from any place.  If the abduction results in the woman being confined, Section 340 becomes relevant.</w:t>
        <w:br/>
        <w:br/>
        <w:t>* **Illegal Detention (Section 344):** Illegal detention involves confining a person without legal authority.  While Section 340 deals with wrongful confinement in general, Section 344 specifically addresses confinement without legal justification.</w:t>
        <w:br/>
        <w:br/>
        <w:t>**Conclusion:**</w:t>
        <w:br/>
        <w:br/>
        <w:t>Section 340 of the IPC plays a vital role in protecting individual liberty by criminalizing the act of Wrongful Confinement. Understanding the nuances of this section, including its essential ingredients, the distinction from Wrongful Restraint, the prescribed punishments, and its interplay with other related sections, is crucial for both legal professionals and the general public.  The consistent judicial interpretation and application of this section ensure that the fundamental right to freedom of movement is safeguarded and any infringement upon it is met with appropriate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