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350</w:t>
      </w:r>
    </w:p>
    <w:p>
      <w:r>
        <w:t>## Section 350 of the Indian Penal Code: Criminal Force</w:t>
        <w:br/>
        <w:br/>
        <w:t>Section 350 of the Indian Penal Code (IPC) defines "criminal force," a crucial concept in understanding offenses related to the unlawful use of force against individuals. It builds upon the definition of "force" established in Section 349 and specifies the circumstances under which the use of force becomes a criminal offense. This essay will delve into the intricacies of Section 350, exploring its various aspects, including its essential ingredients, the interplay between force and intention, the different intentions that render force criminal, the distinction between criminal force and assault, the relationship between criminal force and other related offenses, exceptions to the definition, relevant case laws, and the significance of this section in protecting individual rights.</w:t>
        <w:br/>
        <w:br/>
        <w:t>**I. Definition of Criminal Force:**</w:t>
        <w:br/>
        <w:br/>
        <w:t>Section 350 of the IPC states: "Whoever intentionally uses force to any person, without that person’s consent, in order to the committing of any offence, or with the knowledge that, by such use of force, he is likely to cause injury, fear, or annoyance to the person to whom the force is used, is said to use criminal force to that other."</w:t>
        <w:br/>
        <w:br/>
        <w:t>**II. Essential Ingredients of Criminal Force:**</w:t>
        <w:br/>
        <w:br/>
        <w:t>To establish the offense of criminal force under Section 350, the prosecution must prove the following essential ingredients:</w:t>
        <w:br/>
        <w:br/>
        <w:t>1. **Intentional Use of Force:** The accused must have intentionally used force as defined in Section 349 of the IPC. This means causing motion, change of motion, or cessation of motion to another person or substance in contact with that person, intending to cause that motion, change of motion, or cessation of motion.</w:t>
        <w:br/>
        <w:br/>
        <w:t>2. **Absence of Consent:** The force must be used without the consent of the person to whom it is applied. Consent, if freely and voluntarily given, negates the criminality of the act. However, consent obtained through coercion, fraud, or misrepresentation is not valid.</w:t>
        <w:br/>
        <w:br/>
        <w:t>3. **One of the Following Intentions/Knowledge:** The use of force must be accompanied by one of the following:</w:t>
        <w:br/>
        <w:t xml:space="preserve">    * **Intention to commit an offense:** The force is used as a means to commit another offense, such as theft, robbery, or hurt.</w:t>
        <w:br/>
        <w:t xml:space="preserve">    * **Knowledge of likelihood to cause injury:** The accused knows that the use of force is likely to cause injury to the person, even if there is no specific intention to cause injury.</w:t>
        <w:br/>
        <w:t xml:space="preserve">    * **Knowledge of likelihood to cause fear:** The accused knows that the use of force is likely to cause fear to the person, even if there is no specific intention to intimidate.</w:t>
        <w:br/>
        <w:t xml:space="preserve">    * **Knowledge of likelihood to cause annoyance:** The accused knows that the use of force is likely to cause annoyance to the person, even if there is no specific intention to harass.</w:t>
        <w:br/>
        <w:br/>
        <w:br/>
        <w:t>**III. Interplay Between Force and Intention:**</w:t>
        <w:br/>
        <w:br/>
        <w:t>The definition of criminal force highlights the importance of intention.  While the use of force itself is defined objectively in Section 349, the criminality of the force depends on the subjective intent or knowledge of the accused.  Even a slight use of force can become criminal if it is accompanied by the requisite intention or knowledge. Conversely, a substantial use of force might not be criminal if it is unintentional or lacks the required accompanying mental element.</w:t>
        <w:br/>
        <w:br/>
        <w:t>**IV. Different Intentions Rendering Force Criminal:**</w:t>
        <w:br/>
        <w:br/>
        <w:t>Section 350 outlines various intentions or knowledge that can convert the use of force into criminal force.  These are designed to cover a wide range of situations where force is used unlawfully:</w:t>
        <w:br/>
        <w:br/>
        <w:t>* **Intention to commit an offense:** This covers situations where force is used as a tool to facilitate another crime. For example, pushing someone to steal their wallet, or restraining someone to commit robbery.</w:t>
        <w:br/>
        <w:t>* **Knowledge of likelihood to cause injury:** This encompasses situations where the accused anticipates that their use of force might result in physical harm to the victim.</w:t>
        <w:br/>
        <w:t>* **Knowledge of likelihood to cause fear:** This addresses situations where the accused intends to intimidate the victim through the use of force.</w:t>
        <w:br/>
        <w:t>* **Knowledge of likelihood to cause annoyance:** This covers situations where the use of force is intended to harass or irritate the victim, even if it doesn't cause physical harm or fear.</w:t>
        <w:br/>
        <w:br/>
        <w:t>**V. Criminal Force vs. Assault:**</w:t>
        <w:br/>
        <w:br/>
        <w:t>While both criminal force and assault involve the use of force, they differ in their essential elements. Assault, as defined in Section 351, focuses on the apprehension of imminent unlawful physical contact.  It does not require actual physical contact. Criminal force, on the other hand, requires the actual use of force as defined in Section 349.  Thus, while a threatening gesture might constitute assault, it wouldn't be criminal force unless it resulted in actual physical contact.  However, criminal force can include assault if the use of force also creates apprehension of further unlawful contact.</w:t>
        <w:br/>
        <w:br/>
        <w:t>**VI.  Criminal Force and Related Offenses:**</w:t>
        <w:br/>
        <w:br/>
        <w:t>Criminal force often forms the basis for other offenses under the IPC.  Several offenses involve criminal force as an essential ingredient:</w:t>
        <w:br/>
        <w:br/>
        <w:t>* **Hurt (Sections 319-338):**  Causing bodily pain, disease, or infirmity.</w:t>
        <w:br/>
        <w:t>* **Wrongful restraint (Section 339):**  Preventing a person from proceeding in any direction they have a right to proceed.</w:t>
        <w:br/>
        <w:t>* **Wrongful confinement (Section 347):**  Confining a person within certain limits.</w:t>
        <w:br/>
        <w:t>* **Kidnapping and abduction (Sections 359-363):**  Taking or enticing away a person.</w:t>
        <w:br/>
        <w:br/>
        <w:br/>
        <w:t>**VII. Exceptions to the Definition:**</w:t>
        <w:br/>
        <w:br/>
        <w:t>While Section 350 provides a broad definition, certain situations may not be considered criminal force despite involving physical contact.  These often depend on context and judicial interpretation:</w:t>
        <w:br/>
        <w:br/>
        <w:t>* **Lawful use of force:** Police officers using reasonable force to arrest a person or to prevent a crime are not using criminal force.</w:t>
        <w:br/>
        <w:t>* **Self-defense:**  Using force to defend oneself or another person from an imminent threat is justified.</w:t>
        <w:br/>
        <w:t>* **Parental discipline:**  Parents using reasonable force to discipline their children are not using criminal force.</w:t>
        <w:br/>
        <w:br/>
        <w:br/>
        <w:t>**VIII. Relevant Case Laws:**</w:t>
        <w:br/>
        <w:br/>
        <w:t>Numerous court judgments have interpreted and applied Section 350.  Some key cases include:</w:t>
        <w:br/>
        <w:br/>
        <w:t>* ***State of Uttar Pradesh v. Pappu @ Yunus***: This case discussed the meaning of "annoyance" in the context of criminal force.</w:t>
        <w:br/>
        <w:t>* ***Chandrika Sao v. State of Bihar***:  This case emphasized the importance of intention in determining whether force is criminal.</w:t>
        <w:br/>
        <w:br/>
        <w:br/>
        <w:t>**IX. Conclusion:**</w:t>
        <w:br/>
        <w:br/>
        <w:t>Section 350 of the IPC plays a crucial role in protecting individual safety and liberty by defining and penalizing the unlawful use of force.  It clarifies the circumstances under which the use of force becomes a criminal offense, focusing on the intention or knowledge accompanying the act.  The distinction between criminal force and related concepts like assault is crucial for a proper understanding of the law.  Judicial interpretations have shaped the application of this section, ensuring its relevance in safeguarding individual rights. Understanding the nuances of Section 350 is vital for both law enforcement and individuals to ensure the effective protection of these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