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352</w:t>
      </w:r>
    </w:p>
    <w:p>
      <w:r>
        <w:t>## Section 352 of the Indian Penal Code: Punishment for Assault or Criminal Force Otherwise Than on Grave Provocation</w:t>
        <w:br/>
        <w:br/>
        <w:t>Section 352 of the Indian Penal Code (IPC) prescribes the punishment for the offenses of assault and the use of criminal force when not committed on grave and sudden provocation. It serves as the primary provision for addressing instances where individuals intentionally use force or create apprehension of such force without justification or excuse recognized by law. This essay will provide a comprehensive analysis of Section 352, exploring its key components, including its scope, the meaning of "grave and sudden provocation," the distinction between assault and criminal force, the burden of proof, defenses available to the accused, the prescribed punishment, the difference between cognizable and non-cognizable offenses under this section, relevant case laws, and the significance of this section in maintaining public order and protecting individual rights.</w:t>
        <w:br/>
        <w:br/>
        <w:t>**I. The Text of Section 352:**</w:t>
        <w:br/>
        <w:br/>
        <w:t>Section 352 of the IPC states: "Whoever assaults or uses criminal force to any person otherwise than on grave and sudden provocation shall be punished with imprisonment of either description for a term which may extend to three months, or with fine which may extend to five hundred rupees, or with both."</w:t>
        <w:br/>
        <w:br/>
        <w:t>**II. Scope of Section 352:**</w:t>
        <w:br/>
        <w:br/>
        <w:t>Section 352 applies to instances of assault and criminal force that are not committed under the influence of "grave and sudden provocation." It covers a wide range of situations where individuals intentionally use force or create apprehension of force without lawful justification. The section acts as a deterrent against unlawful aggression and aims to protect individuals from unwanted physical contact and the fear of such contact.</w:t>
        <w:br/>
        <w:br/>
        <w:t>**III. Understanding "Grave and Sudden Provocation":**</w:t>
        <w:br/>
        <w:br/>
        <w:t>The phrase "grave and sudden provocation" is central to understanding the scope of Section 352. It acts as an exception, meaning that if the assault or criminal force is committed under grave and sudden provocation, Section 352 does not apply, and the offense may be punishable under Exception 1 to Section 300 (culpable homicide not amounting to murder) or Section 335 (voluntarily causing grievous hurt on provocation).  To qualify as "grave and sudden provocation," the following conditions must generally be met:</w:t>
        <w:br/>
        <w:br/>
        <w:t>* **Gravity:** The provocation must be sufficiently serious to cause a reasonable person to lose their self-control.  Minor annoyances or insults would not qualify.</w:t>
        <w:br/>
        <w:t>* **Suddenness:** The provocation must be unexpected and immediate, leaving little time for reflection or cooling down.  A calculated or pre-meditated response to provocation would not be covered.</w:t>
        <w:br/>
        <w:t>* **Loss of Self-Control:** The provocation must be such that it causes the accused to lose their self-control and act in the heat of the moment.</w:t>
        <w:br/>
        <w:t>* **Proportionality:** While not strictly required under Section 352, the courts often consider the proportionality of the response to the provocation.  An excessive or disproportionate reaction to even grave provocation might not be fully mitigated.</w:t>
        <w:br/>
        <w:br/>
        <w:t>The determination of whether provocation is "grave and sudden" is a question of fact based on the specific circumstances of each case.</w:t>
        <w:br/>
        <w:br/>
        <w:t>**IV. Assault vs. Criminal Force:**</w:t>
        <w:br/>
        <w:br/>
        <w:t>Section 352 covers both assault and criminal force. While these terms are often used interchangeably, they have distinct legal meanings under the IPC:</w:t>
        <w:br/>
        <w:br/>
        <w:t>* **Assault (Section 351):**  Making a gesture or preparation intending or knowing it is likely to cause any person present to apprehend imminent unlawful physical contact. The focus is on creating apprehension of imminent harm.</w:t>
        <w:br/>
        <w:br/>
        <w:t>* **Criminal Force (Section 350):** Intentionally using force to any person, without that person's consent, in order to commit an offense, or with the knowledge that such force is likely to cause injury, fear, or annoyance. The focus is on the actual use of force.</w:t>
        <w:br/>
        <w:br/>
        <w:t>Section 352 recognizes that both assault and criminal force infringe upon an individual's right to personal safety and tranquility, and thus both are punishable under this section.</w:t>
        <w:br/>
        <w:br/>
        <w:t>**V. Burden of Proof:**</w:t>
        <w:br/>
        <w:br/>
        <w:t>The burden of proving the offense under Section 352 lies with the prosecution. They must establish beyond a reasonable doubt that the accused committed assault or used criminal force and that the act was not committed under grave and sudden provocation.  The accused is presumed innocent until proven guilty.</w:t>
        <w:br/>
        <w:br/>
        <w:t>**VI. Defenses Available to the Accused:**</w:t>
        <w:br/>
        <w:br/>
        <w:t>An accused charged under Section 352 can raise various defenses:</w:t>
        <w:br/>
        <w:br/>
        <w:t>* **Grave and sudden provocation:**  As discussed earlier, this is the primary defense.  If the accused can demonstrate that they acted under grave and sudden provocation, Section 352 will not apply.</w:t>
        <w:br/>
        <w:t>* **Self-defense:** Using force to defend oneself or another person from an imminent threat is justified.</w:t>
        <w:br/>
        <w:t>* **Accident:**  If the act was unintentional and occurred without any criminal intent or negligence, it would not be punishable.</w:t>
        <w:br/>
        <w:t>* **Consent:** If the alleged victim freely and voluntarily consented to the physical contact, it would not constitute assault or criminal force.</w:t>
        <w:br/>
        <w:t>* **Lawful authority:**  Certain actions by law enforcement, such as using reasonable force to make an arrest, are justified.</w:t>
        <w:br/>
        <w:br/>
        <w:br/>
        <w:t>**VII. Prescribed Punishment:**</w:t>
        <w:br/>
        <w:br/>
        <w:t>Section 352 prescribes a maximum punishment of three months imprisonment or a fine of up to five hundred rupees, or both. The relatively light punishment reflects that offenses under this section, while unlawful, are generally less serious than those involving grievous hurt or more severe forms of violence.  The actual sentence imposed will depend on the specific facts and circumstances of the case, the severity of the act, and the accused's criminal history.</w:t>
        <w:br/>
        <w:br/>
        <w:t>**VIII. Cognizable vs. Non-Cognizable Offenses:**</w:t>
        <w:br/>
        <w:br/>
        <w:t>Offenses under Section 352 are typically categorized as non-cognizable. This means that the police cannot arrest the accused without a warrant issued by a magistrate.  However, if the offense is committed in a public place and causes a breach of peace, it can be treated as cognizable, allowing the police to arrest without a warrant.  This distinction depends on the specific circumstances surrounding the offense.</w:t>
        <w:br/>
        <w:br/>
        <w:br/>
        <w:t>**IX. Relevant Case Laws:**</w:t>
        <w:br/>
        <w:br/>
        <w:t>Numerous court judgments have shaped the interpretation and application of Section 352. Some key cases include:</w:t>
        <w:br/>
        <w:br/>
        <w:t>* ***Kathuria Chemicals Pvt. Ltd. v. Union of India***: This case discussed the interplay between Sections 352 and 323 (voluntarily causing hurt).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