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382</w:t>
      </w:r>
    </w:p>
    <w:p>
      <w:r>
        <w:t>## Section 382 of the Indian Penal Code: A Comprehensive Analysis of Theft with Preparation to Cause Death, Hurt, or Restraint</w:t>
        <w:br/>
        <w:br/>
        <w:t>Section 382 of the Indian Penal Code (IPC) deals with the aggravated form of theft where the offender makes preparations for causing death, hurt, or restraint in order to commit the theft. This provision recognizes the increased danger and potential for violence associated with such preparatory acts, even if the intended death, hurt, or restraint does not actually occur. This comprehensive analysis will delve into the intricacies of Section 382, examining its key elements, the rationale behind its enhanced punishment, its relationship with other related provisions, and the evolving judicial interpretation that shapes its application.</w:t>
        <w:br/>
        <w:br/>
        <w:t>**I. The Text of Section 382**</w:t>
        <w:br/>
        <w:br/>
        <w:t>Section 382 of the IPC states:</w:t>
        <w:br/>
        <w:br/>
        <w:t>"Whoever commits theft, having made preparation for causing death, or hurt, or restraint, or fear of death, or of hurt, or of restraint, to any person, in order to the committing of such theft, or in order to the effecting of his escape after the committing of such theft, or in order to the retaining of property taken by such theft, shall be punished with rigorous imprisonment for a term which may extend to ten years, and shall also be liable to fine."</w:t>
        <w:br/>
        <w:br/>
        <w:t>This seemingly complex statement can be broken down into its constituent elements:</w:t>
        <w:br/>
        <w:br/>
        <w:t>* **"Commits theft":** The foundation of Section 382 is the commission of theft as defined in Section 378 of the IPC. This involves dishonestly taking movable property out of the possession of another person without their consent and moving that property in order to such taking.  A clear understanding of the elements of theft is crucial for the proper application of Section 382.</w:t>
        <w:br/>
        <w:br/>
        <w:t>* **"Having made preparation":** This is the core element that distinguishes Section 382 from simple theft. The offender must have made preparations for causing death, hurt, or restraint.  The preparation need not be elaborate or sophisticated; even rudimentary preparations can suffice.  Crucially, the actual infliction of death, hurt, or restraint is not required for the offense to be complete.</w:t>
        <w:br/>
        <w:br/>
        <w:t>* **"Causing death, or hurt, or restraint":** The preparation must be aimed at causing death, hurt, or restraint to any person. "Hurt" is defined in Section 319 of the IPC and encompasses bodily pain, disease, or infirmity. "Restraint" is defined in Section 339 and involves preventing a person from proceeding beyond certain circumscribing limits.</w:t>
        <w:br/>
        <w:br/>
        <w:t>* **"Fear of death, or of hurt, or of restraint":** The provision also covers situations where the preparation is intended to instill fear of death, hurt, or restraint in any person.  The fear must be reasonable and objectively justifiable.</w:t>
        <w:br/>
        <w:br/>
        <w:t>* **"In order to the committing of such theft":**  The preparation must be made with the specific purpose of facilitating the commission of the theft.</w:t>
        <w:br/>
        <w:br/>
        <w:t>* **"In order to the effecting of his escape after the committing of such theft":** The provision extends to preparations made to ensure the offender's escape after the theft has been committed.</w:t>
        <w:br/>
        <w:br/>
        <w:t>* **"In order to the retaining of property taken by such theft":**  This covers situations where preparations are made to retain possession of the stolen property.</w:t>
        <w:br/>
        <w:br/>
        <w:t>* **"Rigorous imprisonment for a term which may extend to ten years":** This specifies the punishment for theft under Section 382, which is significantly higher than the maximum punishment of three years for simple theft under Section 379 and seven years for theft in a building used as a human dwelling under Section 380. The increased penalty reflects the potential for violence and danger associated with the preparatory acts.</w:t>
        <w:br/>
        <w:br/>
        <w:t>* **"And shall also be liable to fine":**  In addition to rigorous imprisonment, the court may also impose a fine.  The amount of the fine is at the discretion of the court.</w:t>
        <w:br/>
        <w:br/>
        <w:br/>
        <w:br/>
        <w:t>**II. Rationale for Enhanced Punishment**</w:t>
        <w:br/>
        <w:br/>
        <w:t>The enhanced punishment under Section 382 is justified by several factors:</w:t>
        <w:br/>
        <w:br/>
        <w:t>* **Deterrence:** The severe penalty aims to deter individuals from making preparations for violence while committing theft.  It discourages escalation of theft into potentially violent encounters.</w:t>
        <w:br/>
        <w:br/>
        <w:t>* **Protection of Public Safety:**  The provision prioritizes public safety by penalizing actions that create a risk of harm, even if the harm does not materialize.</w:t>
        <w:br/>
        <w:br/>
        <w:t>* **Gravity of the Offense:**  The act of preparing to cause death, hurt, or restraint demonstrates a greater criminal intent and disregard for human life and safety, warranting a more severe punishment.</w:t>
        <w:br/>
        <w:br/>
        <w:br/>
        <w:t>**III. Distinguishing Section 382 from Related Offenses**</w:t>
        <w:br/>
        <w:br/>
        <w:t>It is essential to distinguish Section 382 from other related provisions:</w:t>
        <w:br/>
        <w:br/>
        <w:t>* **Section 379 (Theft):** Section 382 is an aggravated form of theft, with a higher penalty due to the preparatory acts for causing death, hurt, or restraint.</w:t>
        <w:br/>
        <w:br/>
        <w:t>* **Section 380 (Theft in dwelling house):**  While both offenses carry a higher penalty than simple theft, Section 382 focuses on the preparation for violence, while Section 380 focuses on the location of the theft.  Both provisions can apply concurrently if the theft occurs in a dwelling house and involves preparation for violence.</w:t>
        <w:br/>
        <w:br/>
        <w:t>* **Sections 390-394 (Robbery):** If the preparation for violence translates into actual use of force or threat of force, the offense may be categorized as robbery, which carries varying penalties depending on the degree of violence.</w:t>
        <w:br/>
        <w:br/>
        <w:t>* **Sections 395-398 (Dacoity):**  If the theft is committed by five or more persons and involves preparation for violence, it may fall under the provisions of dacoity.</w:t>
        <w:br/>
        <w:br/>
        <w:t>* **Attempt to commit murder (Section 307):** If the preparation for causing death is sufficiently advanced and proximate to the actual act of causing death, it may be considered an attempt to commit murder, which carries a separate and potentially higher penalty.</w:t>
        <w:br/>
        <w:br/>
        <w:br/>
        <w:t>**IV. Key Elements for Establishing an Offense Under Section 382**</w:t>
        <w:br/>
        <w:br/>
        <w:t>To secure a conviction under Section 382, the prosecution must prove the following elements beyond reasonable doubt:</w:t>
        <w:br/>
        <w:br/>
        <w:br/>
        <w:t>* **Commission of Theft:**  All elements of theft under Section 378 must be established.</w:t>
        <w:br/>
        <w:br/>
        <w:t>* **Preparation:** The accused must have made preparations for causing death, hurt, or restraint, or for instilling fear of death, hurt, or restraint.</w:t>
        <w:br/>
        <w:br/>
        <w:t>* **Purpose:** The preparation must be made for the purpose of committing theft, effecting escape after committing theft, or retaining stolen property.</w:t>
        <w:br/>
        <w:br/>
        <w:br/>
        <w:t>**V. Judicial Interpretation and Case Laws**</w:t>
        <w:br/>
        <w:br/>
        <w:t>Numerous judicial pronouncements have shaped the understanding and application of Section 382.  These cases have addressed various issues, including:</w:t>
        <w:br/>
        <w:br/>
        <w:br/>
        <w:t>* **Nature of Preparation:**  Courts have clarified that the preparation need not be elaborate or complete; even rudimentary preparations can be sufficient.</w:t>
        <w:br/>
        <w:br/>
        <w:t>* **Evidence of Preparation:** The prosecution must present sufficient evidence to establish the preparatory acts. This may include witness testimony, circumstantial evidence, or recovery of weapons or tools.</w:t>
        <w:br/>
        <w:br/>
        <w:t>* **Intent:**  The prosecution must prove beyond reasonable doubt that the preparation was made with the specific intent to cause death, hurt, or restraint in connection with the theft.</w:t>
        <w:br/>
        <w:br/>
        <w:br/>
        <w:br/>
        <w:t>**VI. Conclusion**</w:t>
        <w:br/>
        <w:br/>
        <w:t>Section 382 of the IPC serves a crucial function in deterring violence associated with theft and protecting public safety.  The enhanced punishment reflects the heightened danger posed by individuals who make preparations for causing harm while committing theft.  A thorough understanding of the elements of the offense, its relationship with other provisions, and the evolving judicial interpretations is essential for its effective application.  This continued development of jurisprudence reflects the ongoing effort to refine legal principles and ensure that they effectively address the complexities of criminal behavior and evolving societal concerns.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