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383</w:t>
      </w:r>
    </w:p>
    <w:p>
      <w:r>
        <w:t>## Section 383 of the Indian Penal Code: A Comprehensive Analysis of Extortion</w:t>
        <w:br/>
        <w:br/>
        <w:t>Section 383 of the Indian Penal Code (IPC) defines the offense of extortion. This provision addresses the criminal act of intentionally putting a person in fear of injury and dishonestly inducing them to deliver any property or valuable security, or anything signed or sealed which can be converted into a valuable security.  This detailed analysis will delve into the intricacies of Section 383, exploring its constituent elements, the rationale behind its criminalization, its relationship with other related provisions, and the evolving judicial interpretations that shape its application.</w:t>
        <w:br/>
        <w:br/>
        <w:t>**I. The Text of Section 383**</w:t>
        <w:br/>
        <w:br/>
        <w:t>Section 383 of the IPC states:</w:t>
        <w:br/>
        <w:br/>
        <w:t>"Whoever intentionally puts any person in fear of any injury to that person, or to any other, and thereby dishonestly induces the person so put in fear to deliver to any person any property or valuable security, or anything signed or sealed which may be converted into a valuable security, commits “extortion”.</w:t>
        <w:br/>
        <w:br/>
        <w:br/>
        <w:t>This seemingly straightforward definition encompasses several crucial elements that require careful consideration:</w:t>
        <w:br/>
        <w:br/>
        <w:t>* **"Intentionally puts any person in fear":** This is the first essential element of extortion. The accused must intentionally instill fear in the victim. The fear must be of "any injury," which is defined broadly in the IPC to encompass any harm, whether physical, psychological, or reputational.</w:t>
        <w:br/>
        <w:br/>
        <w:t>* **"Injury to that person, or to any other":**  The fear of injury can be directed at the victim themselves or any other person, including family members, friends, or associates.</w:t>
        <w:br/>
        <w:br/>
        <w:t>* **"Dishonestly induces":**  The accused must dishonestly induce the victim to deliver something of value. "Dishonestly" is defined in Section 24 of the IPC as intending to cause wrongful gain to one person or wrongful loss to another.  The inducement must be a direct result of the fear instilled in the victim.</w:t>
        <w:br/>
        <w:br/>
        <w:t>* **"To deliver to any person":**  The property or valuable security need not be delivered to the accused themselves; it can be delivered to any person as directed by the accused.</w:t>
        <w:br/>
        <w:br/>
        <w:t>* **"Property or valuable security":**  The object of extortion can be any movable property or a valuable security. "Valuable security" is defined in Section 30 of the IPC and includes any document creating, transferring, surrendering, or extinguishing a right, or evidencing payment or release from a liability.</w:t>
        <w:br/>
        <w:br/>
        <w:t>* **"Anything signed or sealed which may be converted into a valuable security":**  This expands the scope of the offense to include documents that, while not valuable securities in themselves, can be converted into valuable securities.  This might include signed blank checks or promissory notes.</w:t>
        <w:br/>
        <w:br/>
        <w:br/>
        <w:br/>
        <w:t>**II. Rationale for Criminalizing Extortion**</w:t>
        <w:br/>
        <w:br/>
        <w:t>The criminalization of extortion is rooted in several fundamental principles:</w:t>
        <w:br/>
        <w:br/>
        <w:t>* **Protection of Property Rights:** Extortion directly infringes upon an individual's right to their property by compelling them to surrender it against their will through fear.</w:t>
        <w:br/>
        <w:br/>
        <w:t>* **Preservation of Personal Security:** Extortion undermines personal security by creating an environment where individuals can be coerced into giving up their belongings through threats and intimidation.</w:t>
        <w:br/>
        <w:br/>
        <w:t>* **Maintaining Social Order:**  Extortion disrupts social order by allowing individuals to obtain unlawful gains through coercion and fear, undermining the rule of law.</w:t>
        <w:br/>
        <w:br/>
        <w:t>* **Preventing Abuse of Power:**  Extortion can be a tool for abuse of power, particularly when perpetrated by individuals in positions of authority.  Criminalizing extortion helps prevent such abuses.</w:t>
        <w:br/>
        <w:br/>
        <w:br/>
        <w:t>**III. Distinguishing Extortion from Related Offenses**</w:t>
        <w:br/>
        <w:br/>
        <w:t>It is crucial to differentiate extortion from other related offenses:</w:t>
        <w:br/>
        <w:br/>
        <w:t>* **Theft (Section 378):**  Theft involves taking property without the owner's consent. Extortion, on the other hand, involves obtaining property through the inducement of fear, even if the victim technically "consents" under duress.</w:t>
        <w:br/>
        <w:br/>
        <w:t>* **Robbery (Sections 390-394):**  Robbery is theft accompanied by the use or threat of immediate force.  Extortion involves a wider range of threats, including threats of future harm or harm to third parties.  The threat in extortion need not be of immediate violence.</w:t>
        <w:br/>
        <w:br/>
        <w:t>* **Criminal Intimidation (Section 503):**  Criminal intimidation involves threatening to commit any injury.  Extortion goes beyond mere threats; it requires the dishonest inducement of the victim to deliver property as a result of the threat.</w:t>
        <w:br/>
        <w:br/>
        <w:t>* **Cheating (Section 415):** Cheating involves deceiving a person and fraudulently or dishonestly inducing them to deliver property. Extortion relies on fear rather than deception.</w:t>
        <w:br/>
        <w:br/>
        <w:t>* **Kidnapping for Ransom (Section 364A):** While kidnapping for ransom can involve extortionate demands, it is a distinct and more serious offense focusing on the deprivation of liberty.</w:t>
        <w:br/>
        <w:br/>
        <w:br/>
        <w:t>**IV. Key Elements for Establishing the Offense of Extortion**</w:t>
        <w:br/>
        <w:br/>
        <w:t>To secure a conviction under Section 383, the prosecution must prove the following elements beyond reasonable doubt:</w:t>
        <w:br/>
        <w:br/>
        <w:t>* **Intentional Instilling of Fear:**  The accused must intentionally and deliberately create fear in the victim's mind.</w:t>
        <w:br/>
        <w:br/>
        <w:t>* **Fear of Injury:** The fear must be of any injury, as broadly defined in the IPC.</w:t>
        <w:br/>
        <w:br/>
        <w:t>* **Dishonest Inducement:**  The victim must be induced to deliver property as a direct result of the fear instilled by the accused.</w:t>
        <w:br/>
        <w:br/>
        <w:t>* **Delivery of Property:**  The victim must actually deliver property, a valuable security, or something that can be converted into a valuable security.</w:t>
        <w:br/>
        <w:br/>
        <w:br/>
        <w:t>**V.  Judicial Interpretation and Case Laws**</w:t>
        <w:br/>
        <w:br/>
        <w:t>Numerous judicial pronouncements have shaped the interpretation and application of Section 383. These cases have addressed various aspects of the offense, including:</w:t>
        <w:br/>
        <w:br/>
        <w:br/>
        <w:t>* **Nature of Fear:**  Courts have clarified that the fear must be reasonable and objectively justifiable.  Vague or unsubstantiated threats may not suffice.</w:t>
        <w:br/>
        <w:br/>
        <w:t>* **Proof of Inducement:**  The prosecution must demonstrate a clear link between the fear instilled and the victim's decision to deliver property.</w:t>
        <w:br/>
        <w:br/>
        <w:t>* **Quantum of Punishment:** Courts consider various factors in sentencing under Section 383, including the nature of the threat, the value of the property extorted, the impact on the victim, and the criminal history of the accused.</w:t>
        <w:br/>
        <w:br/>
        <w:br/>
        <w:t>**VI.  Conclusion**</w:t>
        <w:br/>
        <w:br/>
        <w:t>Section 383 of the IPC plays a crucial role in protecting individuals from coercion and preserving property rights.  It criminalizes the act of obtaining property through the inducement of fear, recognizing the inherent harm in such conduct.  A thorough understanding of the elements of the offense, its relationship with other provisions, and the evolving judicial interpretations is essential for its effective application.  This ongoing development of jurisprudence reflects the continued effort to refine legal principles and ensure their relevance in addressing the complexities of criminal behavior and the evolving landscape of threats and coercion in modern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