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388</w:t>
      </w:r>
    </w:p>
    <w:p>
      <w:r>
        <w:t>## Indian Penal Code Section 388: Extortion by threat of accusation of an offence punishable with death or imprisonment for life, etc.</w:t>
        <w:br/>
        <w:br/>
        <w:t>Section 388 of the Indian Penal Code (IPC) addresses a specific form of extortion where the threat employed involves accusing the victim or any other person of an offense punishable with death, imprisonment for life, or imprisonment for a term of ten years or more.  This form of extortion exploits the fear of severe legal consequences to coerce the victim into handing over property or valuable security.  This detailed analysis will explore the various facets of Section 388, including its ingredients, essential elements, related sections, potential defenses, and relevant case laws.</w:t>
        <w:br/>
        <w:br/>
        <w:t>**I. The Text of Section 388:**</w:t>
        <w:br/>
        <w:br/>
        <w:t>"Extortion by threat of accusation of an offence punishable with death or imprisonment for life, etc.—Whoever commits extortion by putting any person in fear of any accusation which he knows to be false, of any offence punishable with death or with 1[imprisonment for life], or with imprisonment for ten years or upwards, shall be punished with imprisonment of either description for a term which may extend to ten years, and shall also be liable to fine."</w:t>
        <w:br/>
        <w:br/>
        <w:br/>
        <w:t>**II. Ingredients of Section 388:**</w:t>
        <w:br/>
        <w:br/>
        <w:t>1. **Extortion:** The foundation of Section 388, like other extortion-related sections, is the commission of extortion as defined under Section 383 of the IPC.  This necessitates establishing all the elements of extortion: intentionally putting a person in fear of any injury, and dishonestly inducing the person to deliver property or valuable security because of that fear.</w:t>
        <w:br/>
        <w:br/>
        <w:t>2. **Threat of Accusation:** The distinctive element of Section 388 is the specific nature of the threat used to commit extortion.  The threat must involve accusing the victim or any other person of an offense.</w:t>
        <w:br/>
        <w:br/>
        <w:t>3. **Knowledge of Falsity:**  The accused must *know* that the accusation they are threatening to make is false. This element of mens rea is crucial. If the accused genuinely believes the accusation to be true, Section 388 will not apply, even if the accusation is objectively false.</w:t>
        <w:br/>
        <w:br/>
        <w:t>4. **Punishment for the Accused Offense:** The offense that the accused threatens to accuse the victim of must be punishable with death, imprisonment for life, or imprisonment for ten years or more. This severity threshold elevates the gravity of the extortion and distinguishes it from threats of less serious accusations.</w:t>
        <w:br/>
        <w:br/>
        <w:t>**III. Distinction between Section 386 (Extortion by putting a person in fear of death or grievous hurt) and Section 388:**</w:t>
        <w:br/>
        <w:br/>
        <w:t>Both sections deal with aggravated forms of extortion. The difference lies in the nature of the threat. Section 386 involves the threat of physical harm—death or grievous hurt—while Section 388 involves the threat of reputational and legal harm through a false accusation of a serious crime.</w:t>
        <w:br/>
        <w:br/>
        <w:t>**IV. Related Sections:**</w:t>
        <w:br/>
        <w:br/>
        <w:t>* **Section 383 (Extortion):** Defines the base offense of extortion.</w:t>
        <w:br/>
        <w:t>* **Section 384 (Punishment for extortion):**  Prescribes the punishment for basic extortion.</w:t>
        <w:br/>
        <w:t>* **Section 386 (Extortion by putting a person in fear of death or grievous hurt):**  Deals with extortion by threat of physical harm.</w:t>
        <w:br/>
        <w:t>* **Section 387 (Putting person in fear of death or of grievous hurt, in order to commit extortion):** Covers the attempt to commit extortion by threat of physical harm.</w:t>
        <w:br/>
        <w:t>* **Section 389 (Putting person in fear of accusation of offence, in order to commit extortion):**  Deals with the attempt to commit extortion by threat of accusation, mirroring Section 388 but focusing on the attempt.</w:t>
        <w:br/>
        <w:t>* **Section 211 (False charge of offence made with intent to injure):**  Addresses making false charges with intent to injure. While distinct from extortion, there might be overlap in certain situations.</w:t>
        <w:br/>
        <w:t>* **Section 503 (Criminal intimidation):**  Deals with threats to harm a person's reputation, property, or person.</w:t>
        <w:br/>
        <w:t>* **Section 506 (Punishment for criminal intimidation):** Prescribes punishment for criminal intimidation.</w:t>
        <w:br/>
        <w:br/>
        <w:br/>
        <w:t>**V.  Essential Elements for Prosecution:**</w:t>
        <w:br/>
        <w:br/>
        <w:t>To secure a conviction under Section 388, the prosecution must prove the following elements beyond a reasonable doubt:</w:t>
        <w:br/>
        <w:br/>
        <w:t>1. The accused committed extortion as defined under Section 383.</w:t>
        <w:br/>
        <w:t>2. The extortion was committed by threatening the victim with a false accusation of an offense.</w:t>
        <w:br/>
        <w:t>3. The accused knew that the accusation was false.</w:t>
        <w:br/>
        <w:t>4. The offense the accused threatened to accuse the victim of is punishable with death, imprisonment for life, or imprisonment for ten years or more.</w:t>
        <w:br/>
        <w:br/>
        <w:t>**VI. Defenses against Section 388:**</w:t>
        <w:br/>
        <w:br/>
        <w:t>Several defenses can be raised against a charge under Section 388:</w:t>
        <w:br/>
        <w:br/>
        <w:t>1. **Lack of intention to commit extortion:**  The accused might argue they had no intention of obtaining anything from the victim and that the alleged threat was not connected to any demand for property.</w:t>
        <w:br/>
        <w:t>2. **Belief in the truth of the accusation:** This is a crucial defense.  The accused can argue that they genuinely believed the accusation to be true, even if it later turns out to be false.  The prosecution's burden is to prove the accused's *knowledge* of the falsity of the accusation.</w:t>
        <w:br/>
        <w:t>3. **No threat of accusation:** The defense might argue that the accused's words or actions did not constitute a threat of accusation, or that the victim misinterpreted their communication.</w:t>
        <w:br/>
        <w:t>4. **Accusation not relating to a sufficiently serious offense:** The defense can argue that the offense the accused allegedly threatened to accuse the victim of does not meet the severity threshold of being punishable with death, life imprisonment, or imprisonment for ten years or more.</w:t>
        <w:br/>
        <w:t>5. **Lack of dishonest intention:**  The accused might argue they believed they had a legitimate claim to the property and were merely seeking what was rightfully theirs.</w:t>
        <w:br/>
        <w:t>6. **Consent:** While difficult to prove in extortion cases, the defense could argue that the victim consented to the transfer of property, negating the element of dishonest inducement.</w:t>
        <w:br/>
        <w:t>7. **Mistaken identity:** The accused might claim they were not the person who made the threat.</w:t>
        <w:br/>
        <w:t>8. **Alibi:** The accused might claim they were somewhere else at the time the threat was made.</w:t>
        <w:br/>
        <w:br/>
        <w:t>**VII. Relevant Case Laws:**</w:t>
        <w:br/>
        <w:br/>
        <w:t>Several case laws have shaped the interpretation and application of Section 388.  These cases delve into the nuances of the section, clarifying issues such as the meaning of "knowledge of falsity," the nature of the threat, and the requirement of a causal link between the threat and the delivery of property. While a detailed discussion of specific cases is beyond the scope of this analysis, consulting relevant case law is crucial for understanding the practical application of Section 388.</w:t>
        <w:br/>
        <w:br/>
        <w:t>**VIII.  Conclusion:**</w:t>
        <w:br/>
        <w:br/>
        <w:t>Section 388 of the IPC addresses a serious form of extortion that exploits the fear of serious criminal accusations to coerce victims into parting with their property. Understanding the ingredients, essential elements, related sections, and potential defenses is vital for both prosecution and defense in cases related to this section.  This detailed analysis provides a comprehensive overview of Section 388 and its implications. However, it's always recommended to consult with a legal professional for specific legal advice tailored to individual cases and circumstances.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