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394</w:t>
      </w:r>
    </w:p>
    <w:p>
      <w:r>
        <w:t>## Indian Penal Code Section 394: Voluntarily Causing Hurt in Committing Robbery</w:t>
        <w:br/>
        <w:br/>
        <w:t>Section 394 of the Indian Penal Code (IPC) deals with a specific aggravated form of robbery where the offender voluntarily causes hurt to any person while committing the robbery.  This section enhances the punishment for robbery when accompanied by the infliction of hurt, reflecting the increased severity and potential harm involved in such cases. This detailed analysis explores the various facets of Section 394, including its ingredients, essential elements, the interplay with other related sections, potential defenses, relevant case laws, and sentencing considerations.</w:t>
        <w:br/>
        <w:br/>
        <w:br/>
        <w:t>**I. The Text of Section 394:**</w:t>
        <w:br/>
        <w:br/>
        <w:t>"Voluntarily causing hurt in committing robbery.—If any person, in committing or in attempting to commit robbery, voluntarily causes hurt, such person, and any other person jointly concerned in committing or attempting to commit such robbery, shall be punished with 1[imprisonment for life], or with rigorous imprisonment for a term which may extend to ten years, and shall also be liable to fine."</w:t>
        <w:br/>
        <w:br/>
        <w:br/>
        <w:t>**II. Ingredients of Section 394:**</w:t>
        <w:br/>
        <w:br/>
        <w:t>1. **Commission or Attempt to Commit Robbery:** The foundation of Section 394 is the commission or attempted commission of robbery, as defined under Section 390 of the IPC.  The prosecution must establish that the accused either successfully committed robbery or made an attempt to do so, even if unsuccessful.</w:t>
        <w:br/>
        <w:br/>
        <w:t>2. **Voluntarily Causing Hurt:** The distinguishing feature of this section is the voluntary causing of hurt.  "Hurt" is defined under Section 319 of the IPC as "Whoever causes bodily pain, disease, or infirmity to any person is said to hurt that person."  The hurt caused must be voluntary, meaning the accused intended to cause hurt or knew that their actions were likely to cause hurt.</w:t>
        <w:br/>
        <w:br/>
        <w:t>3. **Connection between Hurt and Robbery:** The act of voluntarily causing hurt must be directly connected to the commission or attempted commission of the robbery. The hurt could be inflicted before, during, or immediately after the act of robbery, as long as it forms part of the same transaction.</w:t>
        <w:br/>
        <w:br/>
        <w:br/>
        <w:t>**III.  Distinction between Section 392 (Punishment for Robbery) and Section 394:**</w:t>
        <w:br/>
        <w:br/>
        <w:t>Section 392 prescribes the general punishment for robbery, while Section 394 specifically addresses cases where hurt is voluntarily caused during the commission or attempt to commit robbery.  The punishment under Section 394 is significantly higher, reflecting the increased gravity of the offense when accompanied by violence resulting in hurt.</w:t>
        <w:br/>
        <w:br/>
        <w:t>**IV.  Interplay with Other Related Sections:**</w:t>
        <w:br/>
        <w:br/>
        <w:t>Section 394 interacts with other sections related to robbery and hurt:</w:t>
        <w:br/>
        <w:br/>
        <w:t>* **Section 390 (Robbery):** Defines the offense of robbery, which forms the basis of Section 394.</w:t>
        <w:br/>
        <w:t>* **Section 392 (Punishment for robbery):** Prescribes the general punishment for robbery, which applies when hurt is not voluntarily caused.</w:t>
        <w:br/>
        <w:t>* **Section 397 (Robbery, or dacoity, with attempt to cause death or grievous hurt):** This section deals with a more aggravated form of robbery where the offender attempts to cause death or grievous hurt.  If grievous hurt is actually caused, Section 397 would be the appropriate charge, not Section 394.</w:t>
        <w:br/>
        <w:t>* **Section 323 (Punishment for voluntarily causing hurt):**  Defines and punishes the offense of voluntarily causing hurt. While this section could be invoked separately, Section 394 specifically addresses hurt caused during a robbery and carries a higher punishment.</w:t>
        <w:br/>
        <w:br/>
        <w:br/>
        <w:t>**V.  Essential Elements for Prosecution:**</w:t>
        <w:br/>
        <w:br/>
        <w:t>To secure a conviction under Section 394, the prosecution must prove the following elements beyond a reasonable doubt:</w:t>
        <w:br/>
        <w:br/>
        <w:t>1. The accused committed or attempted to commit robbery.</w:t>
        <w:br/>
        <w:t>2. The accused voluntarily caused hurt to any person.</w:t>
        <w:br/>
        <w:t>3. The causing of hurt was directly connected to the commission or attempted commission of the robbery.</w:t>
        <w:br/>
        <w:br/>
        <w:t>**VI.  Potential Defenses against Section 394:**</w:t>
        <w:br/>
        <w:br/>
        <w:t>Several defenses can be raised against a charge under Section 394:</w:t>
        <w:br/>
        <w:br/>
        <w:t>1. **No robbery or attempted robbery:**  The accused might argue that the essential elements of robbery were not present.</w:t>
        <w:br/>
        <w:t>2. **No hurt caused:** The accused might argue that no hurt was caused to any person, or that the alleged injury did not meet the definition of "hurt" under Section 319.</w:t>
        <w:br/>
        <w:t>3. **Hurt not voluntarily caused:**  The accused might argue that the hurt was caused accidentally or unintentionally, without any intention or knowledge that their actions were likely to cause hurt.</w:t>
        <w:br/>
        <w:t>4. **Hurt not connected to the robbery:**  The accused might argue that even if hurt was caused, it was not connected to the commission or attempted commission of the robbery but was a separate and unrelated incident.</w:t>
        <w:br/>
        <w:t>5. **Self-defense or defense of others:**  The accused might argue that they caused hurt while acting in self-defense or in defense of another person.</w:t>
        <w:br/>
        <w:t>6. **Mistake of fact:** The accused could argue they acted under a genuine and reasonable mistake of fact that negated the criminal intent.</w:t>
        <w:br/>
        <w:t>7. **Alibi:** The accused might claim they were somewhere else at the time of the alleged offense.</w:t>
        <w:br/>
        <w:br/>
        <w:br/>
        <w:br/>
        <w:t>**VII.  Relevant Case Laws:**</w:t>
        <w:br/>
        <w:br/>
        <w:t>Numerous case laws have shaped the interpretation and application of Section 394. These precedents provide guidance on issues such as the definition of "hurt" in the context of robbery, the necessary connection between the hurt and the robbery, and the distinction between Section 394 and other related sections like Section 397.  Consulting relevant case law is crucial for applying Section 394 accurately in specific factual scenarios.</w:t>
        <w:br/>
        <w:br/>
        <w:br/>
        <w:t>**VIII.  Sentencing Considerations:**</w:t>
        <w:br/>
        <w:br/>
        <w:t>Section 394 prescribes a punishment of life imprisonment or rigorous imprisonment up to ten years, and a fine. The severity of the sentence will depend on various factors, including:</w:t>
        <w:br/>
        <w:br/>
        <w:t>* **The degree of hurt caused:**  The severity of the injury inflicted on the victim.</w:t>
        <w:br/>
        <w:t>* **The nature of the robbery:**  The circumstances of the robbery, including the use of weapons and the degree of threat or force used.</w:t>
        <w:br/>
        <w:t>* **The vulnerability of the victim:** Targeting vulnerable individuals can be an aggravating factor.</w:t>
        <w:br/>
        <w:t>* **The accused's criminal history:** Prior convictions, especially for violent offenses, will be considered.</w:t>
        <w:br/>
        <w:t>* **Remorse and cooperation:** Expressing remorse and cooperating with the authorities can be mitigating factors.</w:t>
        <w:br/>
        <w:br/>
        <w:br/>
        <w:t>**IX.  Joint Liability:**</w:t>
        <w:br/>
        <w:br/>
        <w:t>Section 394 explicitly includes "any other person jointly concerned in committing or attempting to commit such robbery" in its ambit. This means that even if a person did not personally cause hurt, they can still be held liable under Section 394 if they were part of a group committing or attempting to commit robbery and one of their associates voluntarily caused hurt during the robbery.  The prosecution must establish that the other participants shared a common intention to commit robbery and that the causing of hurt was a reasonably foreseeable consequence of their joint enterprise.</w:t>
        <w:br/>
        <w:br/>
        <w:t>**X.  Conclusion:**</w:t>
        <w:br/>
        <w:br/>
        <w:t>Section 394 of the IPC addresses the aggravated offense of robbery where the offender voluntarily causes hurt to any person during the commission or attempted commission of the robbery.  This section enhances the punishment for robbery to reflect the increased gravity of the offense when accompanied by violence. Understanding the essential elements, the interplay with related sections, potential defenses, relevant case law, and sentencing considerations is crucial for both the prosecution and defense in cases related to this section.  This detailed analysis provides a comprehensive overview of Section 394 and its practical implications.  However, it is always advisable to consult with a legal professional for specific legal advice related to individual cases and circumstances.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