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403</w:t>
      </w:r>
    </w:p>
    <w:p>
      <w:r>
        <w:t>## Section 403 of the Indian Penal Code: Dishonest Misappropriation of Property Possessed by Deceased Person at the Time of His Death</w:t>
        <w:br/>
        <w:br/>
        <w:t>Section 403 of the Indian Penal Code (IPC) addresses a specific type of misappropriation: the dishonest misappropriation of property possessed by a deceased person at the time of their death.  This section recognizes the vulnerability of a deceased person's estate and the potential for abuse by those who have access to it. It aims to protect the rightful heirs and beneficiaries by criminalizing the dishonest misappropriation of such property before it can be legally administered.  This section differs from standard misappropriation (Section 403) by focusing specifically on property held by a person at the time of death, highlighting the increased risk of exploitation during this transitional period.</w:t>
        <w:br/>
        <w:br/>
        <w:t>**Understanding the Elements of Section 403:**</w:t>
        <w:br/>
        <w:br/>
        <w:t>To secure a conviction under Section 403, the prosecution must prove the following elements beyond a reasonable doubt:</w:t>
        <w:br/>
        <w:br/>
        <w:t>1. **Property in Possession of Deceased Person:** The property in question must have been in the possession of the deceased person at the time of their death.  This possession can be actual physical possession or constructive possession, where the deceased had control over the property even if it wasn't physically with them. This element requires establishing a clear link between the property and the deceased at the time of their demise.</w:t>
        <w:br/>
        <w:br/>
        <w:t>2. **Misappropriation of Such Property:**  Misappropriation involves dealing with the property in a manner inconsistent with the rights of the deceased person's estate or rightful heirs.  This includes converting the property to one's own use, disposing of it without authority, denying the rightful owner's claim to it, or using it for a purpose other than what the deceased intended.  The act of misappropriation must occur *after* the death of the person who possessed the property.</w:t>
        <w:br/>
        <w:br/>
        <w:t>3. **Dishonest Intention:**  The misappropriation must be accompanied by a dishonest intention. "Dishonestly" is defined under Section 24 of the IPC.  It means intending to cause wrongful gain to oneself or wrongful loss to another person.  The prosecution must demonstrate that the accused acted with the intention of unjustly enriching themselves or depriving the rightful heirs of the property.  Mere negligence or mismanagement without a dishonest intent would not suffice for this section.  The dishonest intention must be present *at the time* of the misappropriation.</w:t>
        <w:br/>
        <w:br/>
        <w:t>**Distinguishing Section 403 from Other Related Sections:**</w:t>
        <w:br/>
        <w:br/>
        <w:t>* **Section 405 (Criminal Breach of Trust):**  While both sections involve misappropriation, Section 405 requires a pre-existing entrustment of property. In Section 403, there is no such requirement of prior entrustment.  The property is simply in the possession of the deceased at the time of death.</w:t>
        <w:br/>
        <w:br/>
        <w:t>* **Section 406 (Criminal Breach of Trust by Public Servant, or by Banker, Merchant or Agent):**  This is a specific form of criminal breach of trust with enhanced punishment due to the special position of the offender.  Section 403 applies to any person who misappropriates the property of a deceased person, regardless of their profession or position.</w:t>
        <w:br/>
        <w:br/>
        <w:t>* **Section 420 (Cheating and dishonestly inducing delivery of property):** Cheating involves deception to induce the victim to deliver property.  Section 403 does not require any such deception.  The property is already in the possession of the deceased at the time of death.</w:t>
        <w:br/>
        <w:br/>
        <w:t>* **Section 378 (Theft):** Theft involves taking property out of someone's possession without their consent.  In Section 403, the property is already out of the deceased's possession due to their death.  The act of misappropriation happens after the death.</w:t>
        <w:br/>
        <w:br/>
        <w:t>* **Section 299 (Culpable Homicide):**  While the death of a person is a prerequisite for Section 403, the section itself deals with the misappropriation of property, not the cause of death.  If the death was caused unlawfully, separate charges may be brought under relevant sections like Section 299 or 300.</w:t>
        <w:br/>
        <w:br/>
        <w:br/>
        <w:t>**Punishment under Section 403:**</w:t>
        <w:br/>
        <w:br/>
        <w:t>The punishment for dishonest misappropriation of property possessed by a deceased person under Section 403 is imprisonment of either description for a term which may extend to three years, and shall also be liable to fine.</w:t>
        <w:br/>
        <w:br/>
        <w:br/>
        <w:t>**Evidentiary Considerations:**</w:t>
        <w:br/>
        <w:br/>
        <w:t>Successfully prosecuting a case under Section 403 requires strong evidence.  This can include:</w:t>
        <w:br/>
        <w:br/>
        <w:t>* **Proof of Possession:**  Documents, witness testimonies, or other evidence showing that the property was in the deceased's possession at the time of their death.</w:t>
        <w:br/>
        <w:t>* **Evidence of Misappropriation:**  Proof that the accused dealt with the property in a manner inconsistent with the rights of the deceased's estate, such as selling it, transferring it, or using it for their own benefit.</w:t>
        <w:br/>
        <w:t>* **Evidence of Dishonest Intention:**  Evidence demonstrating the accused's intention to wrongfully gain or cause wrongful loss, such as concealing the property, making false claims about its ownership, or refusing to hand it over to the rightful heirs.</w:t>
        <w:br/>
        <w:t>* **Witness Testimony:**  Statements from individuals who witnessed the accused's actions regarding the property.</w:t>
        <w:br/>
        <w:t>* **Documentary Evidence:**  Wills, inheritance documents, financial records, or other relevant papers.</w:t>
        <w:br/>
        <w:br/>
        <w:br/>
        <w:t>**Conclusion:**</w:t>
        <w:br/>
        <w:br/>
        <w:t>Section 403 of the IPC provides specific protection against the dishonest misappropriation of property belonging to deceased persons. It targets a vulnerable period immediately following death and aims to safeguard the interests of the deceased's estate and rightful heirs.  The section requires the prosecution to establish the deceased's possession of the property at the time of death, the accused's misappropriation of that property, and their dishonest intention.  The prescribed punishment reflects the seriousness of this offense.  Successful prosecution relies on thorough investigation, meticulous evidence gathering, and compelling legal arguments to prove all elements of the offense beyond a reasonable doubt.  This section ensures that those who attempt to exploit the death of another for personal gain are held accountable under the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