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407</w:t>
      </w:r>
    </w:p>
    <w:p>
      <w:r>
        <w:t>## Section 407 of the Indian Penal Code: Criminal Breach of Trust by Carrier, Wharfinger, etc.</w:t>
        <w:br/>
        <w:br/>
        <w:t>Section 407 of the Indian Penal Code (IPC) addresses a specific form of criminal breach of trust committed by individuals entrusted with goods in the course of their professional duties, such as carriers, wharfingers, warehouse keepers, and clerks or servants employed by carriers, wharfingers, or warehouse keepers. This section recognizes the vulnerability of goods in transit or storage and the potential for abuse by those entrusted with their care. It builds upon the general principles of criminal breach of trust outlined in Section 405 but carries a more severe punishment, reflecting the specific context and potential for widespread harm.</w:t>
        <w:br/>
        <w:br/>
        <w:t>**Understanding the Elements of Section 407:**</w:t>
        <w:br/>
        <w:br/>
        <w:t>To secure a conviction under Section 407, the prosecution must prove the following elements beyond reasonable doubt:</w:t>
        <w:br/>
        <w:br/>
        <w:t>1. **The Offender's Occupation:** The accused must be a carrier, wharfinger, warehouse keeper, or a clerk or servant employed by a carrier, wharfinger, or warehouse keeper. These occupations involve the custody and handling of goods belonging to others.</w:t>
        <w:br/>
        <w:br/>
        <w:t xml:space="preserve">    * **Carrier:** A person or company that transports goods from one place to another for commercial purposes.</w:t>
        <w:br/>
        <w:br/>
        <w:t xml:space="preserve">    * **Wharfinger:** A person who owns or manages a wharf, which is a landing place or pier where ships load and unload cargo.</w:t>
        <w:br/>
        <w:br/>
        <w:t xml:space="preserve">    * **Warehouse Keeper:** A person who owns or operates a warehouse, a building for the storage of goods.</w:t>
        <w:br/>
        <w:br/>
        <w:t xml:space="preserve">    * **Clerk or Servant:** This extends the scope to individuals employed by carriers, wharfingers, or warehouse keepers who are also entrusted with goods in the course of their employment.</w:t>
        <w:br/>
        <w:br/>
        <w:t>2. **Entrustment of Property:** The accused must have been entrusted with the property in their capacity as a carrier, wharfinger, warehouse keeper, or a clerk or servant employed by one of these. This entrustment implies that the owner of the goods voluntarily transferred possession of the property to the accused for the purpose of transportation, storage, or other related services.</w:t>
        <w:br/>
        <w:br/>
        <w:t>3. **Dishonest Misappropriation, Conversion, or Disposal:** The accused must have committed one of the following acts:</w:t>
        <w:br/>
        <w:br/>
        <w:t xml:space="preserve">    * **Dishonest Misappropriation:**  Dishonestly converting the entrusted property to their own use.  This involves using the goods as if they were their own, disregarding the trust placed in them.</w:t>
        <w:br/>
        <w:br/>
        <w:t xml:space="preserve">    * **Conversion:** Changing the nature or character of the entrusted property without authority, such as selling the goods and keeping the proceeds.</w:t>
        <w:br/>
        <w:br/>
        <w:t xml:space="preserve">    * **Disposal:**  Getting rid of the property in a manner inconsistent with the terms of the entrustment.  This could involve selling the goods below market value, abandoning them, or disposing of them in a way that damages their value.</w:t>
        <w:br/>
        <w:br/>
        <w:br/>
        <w:t>**Distinguishing Section 407 from Other Related Sections:**</w:t>
        <w:br/>
        <w:br/>
        <w:t>* **Section 405 (Criminal Breach of Trust):** While both sections deal with criminal breach of trust, Section 407 is specifically targeted towards individuals involved in the transportation and storage of goods.  This specialization highlights the legislature's recognition of the particular vulnerabilities associated with these industries.  Section 405 is a more general provision.</w:t>
        <w:br/>
        <w:br/>
        <w:t>* **Section 406 (Criminal Breach of Trust by Public Servant, or by Banker, Merchant or Agent):**  This section targets specific professions (public servant, banker, merchant, agent) while Section 407 focuses on those involved in the handling of goods as carriers, wharfingers, etc.</w:t>
        <w:br/>
        <w:br/>
        <w:t>* **Section 408 (Criminal breach of trust by clerk or servant):** While Section 407 includes clerks and servants employed by carriers, wharfingers, or warehouse keepers, Section 408 is a broader provision applying to any clerk or servant.</w:t>
        <w:br/>
        <w:br/>
        <w:t>* **Section 420 (Cheating and dishonestly inducing delivery of property):**  Cheating involves deception to induce delivery of property, whereas in Section 407, the goods are legally entrusted to the accused for a specific purpose.</w:t>
        <w:br/>
        <w:br/>
        <w:t>* **Section 378 (Theft):**  Theft involves taking property without consent. In Section 407, the initial possession is lawful due to the entrustment, but the subsequent misappropriation, conversion, or disposal constitutes the offense.</w:t>
        <w:br/>
        <w:br/>
        <w:t>* **Section 380 (Theft in dwelling house, etc.):**  While goods might be stored in a dwelling house used as a warehouse, Section 407 specifically targets the breach of trust by those entrusted with the goods due to their profession, not general theft from a dwelling house.</w:t>
        <w:br/>
        <w:br/>
        <w:br/>
        <w:br/>
        <w:t>**Punishment under Section 407:**</w:t>
        <w:br/>
        <w:br/>
        <w:t>The punishment for criminal breach of trust under Section 407 is imprisonment of either description for a term which may extend to seven years, and shall also be liable to fine. This higher punishment compared to Sections 405 and 406 reflects the heightened responsibility and potential for significant loss associated with the mishandling of goods entrusted for transportation or storage.</w:t>
        <w:br/>
        <w:br/>
        <w:t>**Evidentiary Considerations in Cases Under Section 407:**</w:t>
        <w:br/>
        <w:br/>
        <w:t>Building a successful prosecution under Section 407 requires strong evidence covering all elements of the offense:</w:t>
        <w:br/>
        <w:br/>
        <w:t>* **Proof of Occupation:** Evidence demonstrating the accused's occupation as a carrier, wharfinger, warehouse keeper, or a clerk or servant employed by one of these is essential. This might include business licenses, employment contracts, company records, or witness testimonies.</w:t>
        <w:br/>
        <w:br/>
        <w:t>* **Proof of Entrustment:** The prosecution must prove that the goods were entrusted to the accused in their professional capacity.  Documents such as shipping receipts, warehouse receipts, consignment notes, or testimonies from those who entrusted the goods can serve as evidence.</w:t>
        <w:br/>
        <w:br/>
        <w:t>* **Evidence of Misappropriation, Conversion, or Disposal:**  The prosecution must demonstrate the specific act of misappropriation, conversion, or disposal. This could involve showing inconsistencies in inventory records, tracking the movement of goods, proving unauthorized sales or transfers, or presenting evidence of the goods' disappearance or damage.</w:t>
        <w:br/>
        <w:br/>
        <w:t>* **Evidence of Dishonest Intention:** Evidence indicating the accused's intention to cause wrongful gain or wrongful loss is crucial.  This might involve falsified records, concealed transactions, inconsistent statements, or evidence of personal benefit derived from the mishandling of the goods.</w:t>
        <w:br/>
        <w:br/>
        <w:t>* **Witness Testimony:** Testimonies from individuals who witnessed the accused's actions, have knowledge of the entrustment, or can confirm the misappropriation, conversion, or disposal of the goods are valuable.</w:t>
        <w:br/>
        <w:br/>
        <w:br/>
        <w:t>**Conclusion:**</w:t>
        <w:br/>
        <w:br/>
        <w:t>Section 407 of the IPC plays a critical role in protecting the integrity of commercial transactions involving the transportation and storage of goods. It provides a specialized legal tool to address breaches of trust committed by individuals entrusted with such goods in their professional capacity. The higher punishment compared to general criminal breach of trust reflects the greater potential for harm and the importance of maintaining trust in these essential industries.  Successful prosecution under this section requires thorough investigation, diligent evidence gathering, and robust legal arguments to prove all elements of the offense beyond reasonable doubt. This provision contributes significantly to the smooth functioning of commerce and ensures accountability for those who abuse the trust placed in them.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