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421</w:t>
      </w:r>
    </w:p>
    <w:p>
      <w:r>
        <w:t>## Section 421 of the Indian Penal Code: Dishonest or fraudulent removal or concealment of property</w:t>
        <w:br/>
        <w:br/>
        <w:t>Section 421 of the Indian Penal Code (IPC) deals with the dishonest or fraudulent removal or concealment of property to prevent its distribution among creditors.  It is a crucial provision that protects the interests of creditors in cases of insolvency or when a debtor attempts to evade their financial obligations.  This essay will delve into the intricacies of Section 421, exploring its key elements, interpretations by courts, related sections, and its significance in the broader context of commercial law.</w:t>
        <w:br/>
        <w:br/>
        <w:t>**I. The Text of Section 421:**</w:t>
        <w:br/>
        <w:br/>
        <w:t>Section 421 of the IPC states: "Whoever dishonestly or fraudulently removes, conceals, or delivers to any person, or causes to be removed, concealed, or delivered to any person, any property, or any interest in any property, intending thereby to prevent, or knowing it to be likely that he will thereby prevent, the distribution of such property according to law among his creditors or any creditor, or the realisation of any security by any creditor, shall be punished with imprisonment of either description for a term which may extend to two years, or with fine, or with both."</w:t>
        <w:br/>
        <w:br/>
        <w:br/>
        <w:t>**II. Dissecting the Elements of the Offense:**</w:t>
        <w:br/>
        <w:br/>
        <w:t>To establish an offense under Section 421, the prosecution must prove the following elements beyond reasonable doubt:</w:t>
        <w:br/>
        <w:br/>
        <w:t>**A. Dishonest or Fraudulent Intent:**</w:t>
        <w:br/>
        <w:br/>
        <w:t>The act of removal, concealment, or delivery must be accompanied by a dishonest or fraudulent intent.  "Dishonestly" is defined under Section 24 of the IPC as an intention to cause wrongful gain or wrongful loss. "Wrongful gain" is defined as the gain by unlawful means of property to which the person gaining is not legally entitled. "Wrongful loss" is the loss by unlawful means of property to which the person losing is legally entitled. "Fraudulently" implies an intention to deceive others.  The presence of either dishonest or fraudulent intent is sufficient to satisfy this element.  It is crucial to note that mere negligence or carelessness does not constitute dishonesty or fraud.  The prosecution must demonstrate that the accused acted with a deliberate intention to prejudice the rights of the creditors.</w:t>
        <w:br/>
        <w:br/>
        <w:t>**B. Act of Removal, Concealment, or Delivery:**</w:t>
        <w:br/>
        <w:br/>
        <w:t>The section covers three distinct acts: removal, concealment, and delivery.  "Removal" implies physically transferring the property from one place to another. "Concealment" involves hiding the property to prevent its discovery. "Delivery" refers to transferring possession of the property to another person.  The section also includes acts that *cause* the removal, concealment, or delivery of property, thereby encompassing situations where the accused uses an intermediary to carry out these actions.  The property subject to these acts can be tangible or intangible, including any interest in property.</w:t>
        <w:br/>
        <w:br/>
        <w:t>**C. Intention to Prevent Distribution or Realization of Security:**</w:t>
        <w:br/>
        <w:br/>
        <w:t>The accused must have intended to prevent, or known it to be likely that they would prevent, the distribution of the property according to law among their creditors or any specific creditor.  This element focuses on the consequence of the act, i.e., preventing creditors from recovering their dues.  The distribution "according to law" can encompass various legal processes, including insolvency proceedings, execution of decrees, or enforcement of security interests.  The section also covers situations where the accused intends to prevent the realization of a security interest held by a creditor. This means hindering the creditor's ability to enforce their claim against the secured property.</w:t>
        <w:br/>
        <w:br/>
        <w:br/>
        <w:t>**III. Interpretation by Courts:**</w:t>
        <w:br/>
        <w:br/>
        <w:t>Several judicial pronouncements have shed light on the interpretation of Section 421.  These pronouncements emphasize the importance of proving the dishonest or fraudulent intent.  Mere transfer of property, even if it results in creditors being unable to recover their dues, is not sufficient to attract Section 421 unless it is accompanied by the requisite intent.  The courts have also clarified that the offense is complete even if the intended prevention of distribution is not actually achieved.  The crucial factor is the intent at the time of the act.  Furthermore, the courts have held that the "property" referred to in the section includes any property in which the debtor has an interest, regardless of whether it is solely owned by the debtor or jointly owned with others.</w:t>
        <w:br/>
        <w:br/>
        <w:br/>
        <w:t>**IV. Related Sections:**</w:t>
        <w:br/>
        <w:br/>
        <w:t>Section 421 is often invoked in conjunction with other provisions of the IPC, such as:</w:t>
        <w:br/>
        <w:br/>
        <w:t>* **Section 403 (Dishonest misappropriation of property):**  When a person dishonestly misappropriates property and subsequently removes, conceals, or delivers it to prevent its distribution among creditors, they can be charged under both Sections 403 and 421.</w:t>
        <w:br/>
        <w:t>* **Section 406 (Criminal breach of trust):** Similarly, if a person entrusted with property dishonestly converts it to their own use and then removes, conceals, or delivers it to prevent its distribution among creditors, they can be charged under both Sections 406 and 421.</w:t>
        <w:br/>
        <w:t>* **Section 415 (Cheating):**  If a person induces another to deliver property by deception and subsequently removes, conceals, or delivers that property to prevent its distribution among their own creditors, they can be charged under both Sections 415 and 421.</w:t>
        <w:br/>
        <w:t>* **Provisions of the Insolvency and Bankruptcy Code, 2016:** This code contains specific provisions relating to fraudulent and wrongful trading, and Section 421 can be invoked in cases where such conduct is also punishable under the IPC.</w:t>
        <w:br/>
        <w:br/>
        <w:br/>
        <w:t>**V. Significance and Implications:**</w:t>
        <w:br/>
        <w:br/>
        <w:t>Section 421 plays a vital role in protecting the interests of creditors in cases of insolvency and debt recovery.  It acts as a deterrent against debtors who might attempt to evade their financial obligations by disposing of their assets.  The section ensures that such fraudulent activities are penalized, fostering a sense of fairness and accountability in commercial transactions.  By criminalizing the dishonest or fraudulent removal or concealment of property, Section 421 upholds the sanctity of contracts and contributes to the overall stability of the economic system.</w:t>
        <w:br/>
        <w:br/>
        <w:br/>
        <w:t>**VI. Conclusion:**</w:t>
        <w:br/>
        <w:br/>
        <w:t>Section 421 of the IPC is a complex provision with significant implications for creditors and debtors alike. Understanding its elements, judicial interpretations, and related sections is essential for anyone involved in commercial transactions.  The provision provides a crucial legal tool to combat fraudulent practices aimed at depriving creditors of their rightful dues, thereby promoting ethical business practices and fostering trust in the marketplace. It is important to remember that the burden of proof lies on the prosecution to establish all elements of the offense beyond reasonable doubt, ensuring that the provision is not misused to harass innocent individuals.  The application of this section should be considered within the broader context of insolvency laws and debt recovery mechanisms, ensuring a balanced and effective approach to resolving financial disputes.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