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431</w:t>
      </w:r>
    </w:p>
    <w:p>
      <w:r>
        <w:t>## IPC Section 431: Mischief by injury to public road, bridge, river or channel</w:t>
        <w:br/>
        <w:br/>
        <w:t>Section 431 of the Indian Penal Code (IPC) addresses the specific offence of mischief committed by causing injury to a public road, bridge, river, or channel, rendering it impassable or less safe for public use.  This section recognizes the critical role of public infrastructure in facilitating transportation, communication, and commerce, and the potential for widespread disruption and harm caused by damaging these essential pathways.</w:t>
        <w:br/>
        <w:br/>
        <w:t>**Detailed Analysis of Section 431:**</w:t>
        <w:br/>
        <w:br/>
        <w:t>To fully understand Section 431, let's break down its key components:</w:t>
        <w:br/>
        <w:br/>
        <w:t>**1. "Mischief":**</w:t>
        <w:br/>
        <w:br/>
        <w:t>Similar to Section 430, the foundation of Section 431 lies in the general concept of "mischief" defined in Section 425 of the IPC. Mischief, in its broadest sense, encompasses any intentional act causing wrongful loss or damage to another person's property. Section 431 builds upon this fundamental definition, specifying a particular type of mischief targeting public infrastructure.</w:t>
        <w:br/>
        <w:br/>
        <w:t>**2. "Injury to public road, bridge, river or channel":**</w:t>
        <w:br/>
        <w:br/>
        <w:t>This phrase signifies any act that damages or impairs the functionality of a public road, bridge, river, or channel. Let's examine each of these elements individually:</w:t>
        <w:br/>
        <w:br/>
        <w:t>* **Public Road:** This refers to any thoroughfare used by the public for transportation, including highways, streets, lanes, and pathways.  The road must be designated for public use, and not a private road or driveway.</w:t>
        <w:br/>
        <w:t>* **Bridge:** This includes any structure designed to span a physical obstacle, such as a river, valley, or road, allowing for passage over it. The bridge must be part of a public road or pathway.</w:t>
        <w:br/>
        <w:t>* **River:** This encompasses any natural flowing waterway.  The river must be navigable or used for public purposes, such as transportation, irrigation, or water supply.</w:t>
        <w:br/>
        <w:t>* **Channel:**  This refers to any artificial waterway constructed for navigation, irrigation, or drainage. It can include canals, ditches, and aqueducts used for public purposes.</w:t>
        <w:br/>
        <w:br/>
        <w:t>The “injury” doesn't necessarily have to be physical damage. It can also involve creating obstructions or hazards that render the infrastructure impassable or less safe for public use.  Examples include:</w:t>
        <w:br/>
        <w:br/>
        <w:t>* **Digging ditches or creating obstacles on a public road:** This makes the road impassable or dangerous for vehicles and pedestrians.</w:t>
        <w:br/>
        <w:t>* **Damaging the structural integrity of a bridge:** This can lead to partial or complete collapse, rendering it unusable.</w:t>
        <w:br/>
        <w:t>* **Blocking a river or channel with debris:** This can obstruct navigation and disrupt water flow.</w:t>
        <w:br/>
        <w:t>* **Polluting a river or channel:** This can render the water unsafe for public use, such as drinking or irrigation.</w:t>
        <w:br/>
        <w:br/>
        <w:br/>
        <w:t>**3. "Rendering it impassable or less safe for public use":**</w:t>
        <w:br/>
        <w:br/>
        <w:t>This crucial element connects the act of mischief to its impact on public accessibility and safety. The prosecution must demonstrate that the injury caused by the accused either made the infrastructure completely impassable or significantly reduced its safety for public use.  The degree of impairment is significant; a minor inconvenience is insufficient to constitute an offence under this section. The disruption must be substantial enough to impede normal public use.</w:t>
        <w:br/>
        <w:br/>
        <w:t>* **Impassable:** This implies a complete blockage or obstruction that prevents any passage.  For example, a fallen tree blocking an entire road renders it impassable.</w:t>
        <w:br/>
        <w:t>* **Less safe for public use:** This encompasses situations where the infrastructure remains usable, but its safety is compromised. For example, damaging a bridge railing creates a risk of falls, making it less safe for pedestrians and vehicles.</w:t>
        <w:br/>
        <w:br/>
        <w:br/>
        <w:t>**4. “Mens Rea” – The Mental Element:**</w:t>
        <w:br/>
        <w:br/>
        <w:t>While not explicitly stated in the section, the offence requires a *mens rea* or a guilty mind.  This means the accused must have acted with the intention to cause the specified harm or with the knowledge that their actions were likely to cause it.  A mere accident or unintentional act, even if it causes damage to public infrastructure, wouldn't fall under Section 431.</w:t>
        <w:br/>
        <w:br/>
        <w:t>The prosecution must prove that the accused either intended to render the public infrastructure impassable or less safe, or they knew that their actions were likely to have that consequence.  It’s important to note that the actual rendering of the infrastructure impassable or less safe isn’t a necessary requirement for conviction. The offence is complete even if the intended or likely consequence doesn’t materialize, as long as the act of mischief is committed against the public infrastructure with the requisite *mens rea*.</w:t>
        <w:br/>
        <w:br/>
        <w:br/>
        <w:t>**Punishment under Section 431:**</w:t>
        <w:br/>
        <w:br/>
        <w:t>Section 431 stipulates a punishment of imprisonment, which may extend to five years, or with fine, or with both. This relatively severe punishment underscores the seriousness of the offence and the potential for widespread disruption and harm caused by damaging crucial public infrastructure.</w:t>
        <w:br/>
        <w:br/>
        <w:br/>
        <w:t>**Difference between Section 431 and other sections related to Mischief:**</w:t>
        <w:br/>
        <w:br/>
        <w:t>Section 431 differs from the general section on mischief (Section 425) and other specific mischief offences by focusing on public infrastructure and the impact on public access and safety.  While other mischief sections might consider the monetary value of the damaged property, Section 431 emphasizes the potential consequences for the public.</w:t>
        <w:br/>
        <w:br/>
        <w:t>For example, if someone damages a bridge to steal metal components, it might fall under Section 427 (Mischief causing damage to the amount of fifty rupees). However, if the damage is done with the intention of rendering the bridge unusable for public transport, it would attract the harsher penalties of Section 431, regardless of the monetary value of the stolen metal.</w:t>
        <w:br/>
        <w:br/>
        <w:br/>
        <w:t>**Illustrations:**</w:t>
        <w:br/>
        <w:br/>
        <w:t>* A group of protestors blocks a highway with burning tires, intending to disrupt traffic and prevent vehicles from passing.  This constitutes an offence under Section 431.</w:t>
        <w:br/>
        <w:t>* A disgruntled individual damages a bridge support, knowing that it would weaken the structure and make it unsafe for public use. This falls under Section 431.</w:t>
        <w:br/>
        <w:t>* A company illegally dumps waste into a river, polluting it and rendering it unsafe for public use. This also comes under the ambit of Section 431.</w:t>
        <w:br/>
        <w:t>* A person digs a ditch across a public road to prevent access to their property, knowing it will make the road impassable for others. This constitutes an offence under Section 431.</w:t>
        <w:br/>
        <w:br/>
        <w:br/>
        <w:t>**Importance of Section 431:**</w:t>
        <w:br/>
        <w:br/>
        <w:t>Section 431 plays a vital role in protecting public infrastructure and ensuring the safety and convenience of the public. By criminalizing acts that damage or disrupt these essential pathways, it acts as a deterrent and promotes the smooth functioning of transportation, communication, and other vital public services. The section's broad scope, covering roads, bridges, rivers, and channels, reflects the importance of maintaining a functioning and safe public infrastructure network.</w:t>
        <w:br/>
        <w:br/>
        <w:br/>
        <w:t>**Conclusion:**</w:t>
        <w:br/>
        <w:br/>
        <w:t>Section 431 of the IPC is a crucial provision for safeguarding public infrastructure and ensuring its continued availability and safety for public use.  By imposing a significant punishment for acts of mischief that render these essential pathways impassable or less safe, it acts as a deterrent and emphasizes the importance of maintaining a functional and accessible public infrastructure network for the benefit of the community. Understanding the nuances of Section 431 is essential for both legal professionals and the general public to appreciate the legal implications of interfering with crucial public infrastructure.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