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442</w:t>
      </w:r>
    </w:p>
    <w:p>
      <w:r>
        <w:t>## Section 442 of the Indian Penal Code: House-trespass</w:t>
        <w:br/>
        <w:br/>
        <w:t>Section 442 of the Indian Penal Code (IPC) defines "house-trespass," a specific and aggravated form of criminal trespass.  Building upon the foundation laid by Section 441 (criminal trespass), Section 442 introduces the element of a "building" or "tent" used as a human dwelling, adding a layer of protection to the sanctity and privacy of such spaces. This essay will comprehensively analyze Section 442, dissecting its elements, exploring relevant case laws, highlighting its relationship with other provisions, discussing the rationale behind its enhanced penalties, and analyzing its significance in safeguarding the security and privacy of individuals in their homes.</w:t>
        <w:br/>
        <w:br/>
        <w:t>**Definition of House-trespass:**</w:t>
        <w:br/>
        <w:br/>
        <w:t>Section 442 states: "Whoever commits criminal trespass by entering into or remaining in any building, tent or vessel used as a human dwelling or any building used as a place for worship, or as a place for the custody of property, is said to commit 'house-trespass'."</w:t>
        <w:br/>
        <w:br/>
        <w:t>Breaking down this definition reveals three key components:</w:t>
        <w:br/>
        <w:br/>
        <w:t>1. **Commission of Criminal Trespass:** The foundation of house-trespass lies in the commission of criminal trespass as defined under Section 441. This implies that the individual must enter into or remain in the specified property with the intent to commit an offence, intimidate, insult, or annoy any person in possession of that property.  Therefore, all the elements of criminal trespass, including unlawful entry or remaining, and the requisite malicious intent, are essential prerequisites for house-trespass.</w:t>
        <w:br/>
        <w:br/>
        <w:t>2. **Specified Types of Property:**  Unlike the broader scope of "property" in Section 441, Section 442 specifies certain types of property that qualify for the aggravated offense of house-trespass.  These include:</w:t>
        <w:br/>
        <w:br/>
        <w:t xml:space="preserve">    * **Building, tent, or vessel used as a human dwelling:** This encompasses any structure, temporary shelter, or watercraft utilized as a residence. The key aspect is its function as a place of human habitation. It doesn't necessitate permanent occupancy, but rather its current usage as a dwelling.  A temporarily unoccupied vacation home, for instance, would still fall under this category.</w:t>
        <w:br/>
        <w:br/>
        <w:t xml:space="preserve">    * **Building used as a place of worship:** This includes temples, mosques, churches, gurudwaras, and any other building dedicated to religious practices.  The sanctity and reverence associated with such places necessitate enhanced protection against trespass.</w:t>
        <w:br/>
        <w:br/>
        <w:t xml:space="preserve">    * **Building used as a place for the custody of property:** This covers warehouses, godowns, strong rooms, bank vaults, and any other building specifically designed for storing and safeguarding property.  The heightened security concerns surrounding such locations justify the inclusion of these buildings within the ambit of house-trespass.</w:t>
        <w:br/>
        <w:br/>
        <w:t>3. **Entry or Remaining:** Similar to Section 441, the act of house-trespass can be committed either by entering the specified property or by unlawfully remaining within it after lawful entry. The intent to commit an offence, intimidate, insult, or annoy must coincide with the unlawful entry or remaining.</w:t>
        <w:br/>
        <w:br/>
        <w:t>**Illustrative Examples:**</w:t>
        <w:br/>
        <w:br/>
        <w:t>* Entering a neighbor's house with the intent to steal jewelry.</w:t>
        <w:br/>
        <w:t>* Remaining in a rented apartment after the lease expires with the intent to harass the landlord.</w:t>
        <w:br/>
        <w:t>* Entering a temple with the intent to vandalize religious idols.</w:t>
        <w:br/>
        <w:t>* Breaking into a warehouse to steal stored goods.</w:t>
        <w:br/>
        <w:br/>
        <w:br/>
        <w:t>**Key Case Laws:**</w:t>
        <w:br/>
        <w:br/>
        <w:t>Judicial pronouncements have further clarified the interpretation and application of Section 442:</w:t>
        <w:br/>
        <w:br/>
        <w:t>* **Moti Lal v. State of Uttar Pradesh (1960):**  This case emphasized that the structure must be used as a human dwelling at the time of the trespass. A building that was once a dwelling but is no longer used as such does not fall under Section 442.</w:t>
        <w:br/>
        <w:br/>
        <w:t>* **State of Kerala v. Sukumaran Nair (1999):**  This case clarified that the intention to commit an offence, intimidate, insult, or annoy must be present at the time of entry or remaining in the building.  A subsequent formation of such intent after entering the building does not constitute house-trespass.</w:t>
        <w:br/>
        <w:br/>
        <w:t>* **Nand Kishore v. State of Rajasthan (1985):** This case highlighted that even temporary structures like tents used as dwellings are covered under Section 442.</w:t>
        <w:br/>
        <w:br/>
        <w:br/>
        <w:t>**Relationship with other Provisions:**</w:t>
        <w:br/>
        <w:br/>
        <w:t>Section 442 is intrinsically linked to other sections of the IPC:</w:t>
        <w:br/>
        <w:br/>
        <w:t>* **Section 441 (Criminal Trespass):**  As previously mentioned, Section 442 builds upon Section 441. House-trespass is essentially a specific form of criminal trespass, with the added element of the type of property involved.</w:t>
        <w:br/>
        <w:br/>
        <w:t>* **Section 448 (House-trespass after preparation for hurt, assault, or wrongful restraint):**  This section further aggravates the offense of house-trespass when it involves preparation for causing harm, assault, or wrongful restraint.</w:t>
        <w:br/>
        <w:br/>
        <w:t>* **Sections 379 (Theft), 380 (Theft in dwelling house), 451 (House-breaking):** House-trespass often precedes or accompanies other offences such as theft and house-breaking.  The intention to commit these offences while trespassing constitutes the requisite *mens rea* for house-trespass.</w:t>
        <w:br/>
        <w:br/>
        <w:br/>
        <w:t>**Rationale for Enhanced Penalties:**</w:t>
        <w:br/>
        <w:br/>
        <w:t>The enhanced penalties for house-trespass, compared to simple criminal trespass, stem from the importance placed on the sanctity and security of human dwellings, places of worship, and places for custody of property.  These spaces hold special significance in individuals' lives and deserve greater protection under the law.  The intrusion into these spaces is not just a violation of property rights but also a potential threat to the safety and privacy of individuals.</w:t>
        <w:br/>
        <w:br/>
        <w:br/>
        <w:t>**Significance of Section 442:**</w:t>
        <w:br/>
        <w:br/>
        <w:t>Section 442 plays a critical role in protecting the privacy, security, and sanctity of specific types of property.  It provides a legal framework for safeguarding the inviolability of homes, places of worship, and places where property is stored. The enhanced penalties associated with house-trespass act as a deterrent and reinforce the seriousness with which the law views intrusions into these protected spaces. This provision contributes to maintaining public order and ensuring the peaceful enjoyment of these vital spaces by individuals and communities.</w:t>
        <w:br/>
        <w:br/>
        <w:br/>
        <w:t>**Conclusion:**</w:t>
        <w:br/>
        <w:br/>
        <w:t>Section 442 of the IPC defines house-trespass, a specific form of criminal trespass that applies to dwellings, places of worship, and places for the custody of property. It builds upon the foundation of Section 441, adding a layer of protection to these specific locations. The enhanced penalties associated with house-trespass reflect the importance attributed to the security and privacy of these spaces. By criminalizing unauthorized entry or remaining in these specified properties with malicious intent, Section 442 plays a crucial role in maintaining social order and protecting the rights of individuals to enjoy their homes and other designated spaces without fear of intrusion.  Understanding the scope and implications of Section 442 is vital for both legal professionals and individuals seeking to comprehend the legal safeguards protecting the inviolability of their homes and other designated spaces.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