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447</w:t>
      </w:r>
    </w:p>
    <w:p>
      <w:r>
        <w:t>## Section 447 of the Indian Penal Code: Punishment for Criminal Trespass</w:t>
        <w:br/>
        <w:br/>
        <w:t>Section 447 of the Indian Penal Code (IPC) prescribes the punishment for the offence of criminal trespass, as defined in Section 441.  While Section 441 defines the elements of the offence, Section 447 outlines the consequences of committing such an act.  This essay will delve into the details of Section 447, analyzing the prescribed punishment, exploring the factors that influence sentencing, discussing its relationship with other IPC provisions, examining relevant case laws, and highlighting the significance of this section in maintaining public order and protecting property rights.</w:t>
        <w:br/>
        <w:br/>
        <w:t>**Punishment for Criminal Trespass:**</w:t>
        <w:br/>
        <w:br/>
        <w:t>Section 447 states: "Whoever commits criminal trespass shall be punished with imprisonment of either description for a term which may extend to three months, or with fine which may extend to five hundred rupees, or with both."</w:t>
        <w:br/>
        <w:br/>
        <w:t>This provision outlines three possible punishments for the offence of criminal trespass:</w:t>
        <w:br/>
        <w:br/>
        <w:t>1. **Imprisonment:**  The court can impose imprisonment of either description, meaning both simple imprisonment and rigorous imprisonment. The maximum term of imprisonment is three months. The type of imprisonment, simple or rigorous, is determined by the court based on the specific facts and circumstances of the case, including the nature of the trespass, the intent of the trespasser, and any aggravating or mitigating factors.</w:t>
        <w:br/>
        <w:br/>
        <w:t>2. **Fine:** The court can impose a fine of up to five hundred rupees.  The amount of the fine is at the court's discretion, considering the circumstances of the offence.</w:t>
        <w:br/>
        <w:br/>
        <w:t>3. **Both Imprisonment and Fine:**  The court has the discretion to impose both imprisonment and a fine. This combined punishment is often used in cases involving more serious instances of criminal trespass.</w:t>
        <w:br/>
        <w:br/>
        <w:br/>
        <w:t>**Factors Influencing Sentencing:**</w:t>
        <w:br/>
        <w:br/>
        <w:t>While the maximum punishment is prescribed by Section 447, the actual sentence imposed by the court can vary depending on several factors:</w:t>
        <w:br/>
        <w:br/>
        <w:t>1. **Intent of the Trespasser:** The intent behind the trespass plays a significant role in determining the sentence.  Trespass with the intent to commit a more serious offence, such as theft or assault, is likely to attract a harsher punishment than trespass with the intent to merely annoy or insult.</w:t>
        <w:br/>
        <w:br/>
        <w:t>2. **Nature of the Property Trespassed Upon:** The type of property involved can influence the sentence.  Trespass on property that holds special significance, such as a dwelling house or a place of worship, might be viewed more seriously than trespass on open land.</w:t>
        <w:br/>
        <w:br/>
        <w:t>3. **Extent of Damage or Harm Caused:**  If the trespass resulted in any damage to property or harm to individuals, the court is likely to impose a stricter punishment.</w:t>
        <w:br/>
        <w:br/>
        <w:t>4. **Conduct of the Trespasser:** The behavior of the trespasser during and after the act can also be considered.  A trespasser who displays remorse or cooperates with the authorities might receive a more lenient sentence than one who exhibits defiance or aggression.</w:t>
        <w:br/>
        <w:br/>
        <w:t>5. **Previous Convictions:**  If the trespasser has prior convictions for similar offences, the court might impose a harsher sentence.</w:t>
        <w:br/>
        <w:br/>
        <w:t>6. **Aggravating and Mitigating Circumstances:**  Any other aggravating or mitigating circumstances relevant to the case can influence the sentence. This includes factors like the time of the trespass (nighttime trespasses are generally considered more serious), the vulnerability of the victim, and the overall context of the offence.</w:t>
        <w:br/>
        <w:br/>
        <w:br/>
        <w:br/>
        <w:t>**Relationship with Other IPC Provisions:**</w:t>
        <w:br/>
        <w:br/>
        <w:t>Section 447 is linked to other provisions of the IPC:</w:t>
        <w:br/>
        <w:br/>
        <w:t>* **Section 441 (Criminal Trespass):** This section defines the offence of criminal trespass, for which Section 447 prescribes the punishment.</w:t>
        <w:br/>
        <w:br/>
        <w:t>* **Section 442 (House-trespass):** While Section 447 also applies to house-trespass, other sections prescribe specific punishments for aggravated forms of house-trespass.</w:t>
        <w:br/>
        <w:br/>
        <w:t>* **Section 443 (Lurking house-trespass):** Similarly, aggravated forms of house-trespass, like lurking house-trespass, have specific punishments outlined in other sections.</w:t>
        <w:br/>
        <w:br/>
        <w:t>* **Section 448 (House-trespass after preparation for hurt, assault or wrongful restraint):** This specific form of house-trespass has a separate and more severe punishment.</w:t>
        <w:br/>
        <w:br/>
        <w:t>* **Sections relating to specific offences:** If the trespasser entered the property with the intent to commit a specific offence, such as theft or assault, they will also be punished under the relevant sections for those offences in addition to the punishment for criminal trespass.</w:t>
        <w:br/>
        <w:br/>
        <w:br/>
        <w:t>**Relevant Case Laws:**</w:t>
        <w:br/>
        <w:br/>
        <w:t>Judicial pronouncements have provided guidance on the application of Section 447:</w:t>
        <w:br/>
        <w:br/>
        <w:t>* **State of Maharashtra v. Ramesh Kini (1998):**  This case emphasized that the sentencing under Section 447 should be proportionate to the gravity of the trespass and the intent of the trespasser.</w:t>
        <w:br/>
        <w:br/>
        <w:t>* **Bindeshwari Prasad v. State of Bihar (1977):**  This case highlighted the importance of considering the specific circumstances of the case, including any aggravating or mitigating factors, while determining the appropriate punishment for criminal trespass.</w:t>
        <w:br/>
        <w:br/>
        <w:br/>
        <w:t>**Significance of Section 447:**</w:t>
        <w:br/>
        <w:br/>
        <w:t>Section 447 plays a crucial role in:</w:t>
        <w:br/>
        <w:br/>
        <w:t>* **Protecting property rights:** By providing a legal framework for punishing trespassers, it safeguards the right of individuals to peaceful possession of their property.</w:t>
        <w:br/>
        <w:br/>
        <w:t>* **Maintaining public order:**  It deters unauthorized entry onto property and contributes to maintaining a sense of security and order in society.</w:t>
        <w:br/>
        <w:br/>
        <w:t>* **Providing a proportionate response:**  The range of punishments available under Section 447 allows courts to tailor the sentence to the specific circumstances of each case, ensuring a just and proportionate response to the offence.</w:t>
        <w:br/>
        <w:br/>
        <w:br/>
        <w:t>**Conclusion:**</w:t>
        <w:br/>
        <w:br/>
        <w:t>Section 447 of the IPC prescribes the punishment for the offence of criminal trespass. It offers a range of punishments, including imprisonment, fine, or both, allowing the court to tailor the sentence to the specific facts and circumstances of each case.  The section plays a crucial role in protecting property rights, maintaining public order, and providing a proportionate legal response to unauthorized intrusions onto property.  Understanding the scope and implications of Section 447 is essential for legal professionals and individuals seeking to comprehend the legal framework governing trespass and its associated penalties.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