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448</w:t>
      </w:r>
    </w:p>
    <w:p>
      <w:r>
        <w:t>## Section 448 of the Indian Penal Code: House-trespass</w:t>
        <w:br/>
        <w:br/>
        <w:t>Section 448 of the Indian Penal Code (IPC) deals with the offense of house-trespass. It essentially criminalizes the act of unlawfully entering or remaining in a building used as a human dwelling, or any enclosed premises used for worship, storage of property, etc., with the intent to commit an offense, intimidate, insult, or annoy a person in possession.  This section signifies the importance the law places on the sanctity of private spaces and the security of individuals within them.</w:t>
        <w:br/>
        <w:br/>
        <w:t>**Definition and Explanation of Key Elements:**</w:t>
        <w:br/>
        <w:br/>
        <w:t>To fully comprehend Section 448, we must dissect its core components:</w:t>
        <w:br/>
        <w:br/>
        <w:t>**1. House-trespass:**</w:t>
        <w:br/>
        <w:br/>
        <w:t>The section defines "house-trespass" as entering into or remaining in any building, tent, or vessel used as a human dwelling, or any enclosed space used as a place of worship, or as a place for the custody of property, or as a place for carrying on any trade or business.  The term “building” has a wide interpretation encompassing any structure with four walls and a roof, irrespective of the materials used in its construction. It includes not only residential houses but also shops, offices, factories, and even temporary structures like tents and vessels if used for dwelling. Similarly, “enclosed space” covers areas surrounded by barriers like walls, fences, or hedges, even if there's no roof.  Crucially, the space must be in use for one of the specified purposes: human dwelling, worship, property storage, or business operations.</w:t>
        <w:br/>
        <w:br/>
        <w:t>**2.  "Entering into" and "Remaining in":**</w:t>
        <w:br/>
        <w:br/>
        <w:t>“Entering into” implies going inside the structure or enclosed space, even if only partially. It isn't necessary for the entire body to be inside; even inserting a hand or an instrument can constitute entry.  "Remaining in" implies staying within the premises after the right to be there has ceased. This can occur when a person initially enters lawfully (e.g., with permission) but then refuses to leave when asked, thereby converting their presence into trespass.</w:t>
        <w:br/>
        <w:br/>
        <w:t>**3.  Mens Rea (Criminal Intent):**</w:t>
        <w:br/>
        <w:br/>
        <w:t>Section 448 introduces a crucial element: *mens rea*, or criminal intent. The trespass must be accompanied by one of the following intentions:</w:t>
        <w:br/>
        <w:br/>
        <w:t>* **Intent to commit an offense:** This signifies the intention to commit any offense punishable under any law, inside the trespassed premises.  The intended offense need not be against the person in possession; it could be against anyone or even against property. For example, entering a house intending to steal valuables constitutes house-trespass.  It's important to note that the intended offense doesn't have to be actually committed; the mere intention is sufficient.</w:t>
        <w:br/>
        <w:br/>
        <w:t>* **Intent to intimidate, insult, or annoy any person in possession of such property:**  This element protects the possessor from harassment and unwanted intrusions.  "Intimidation" involves causing fear or apprehension of harm. "Insult" means to offend the dignity or self-respect of the person, while "annoy" means to cause trouble or irritation.  The intention must be directed towards the person in possession.  It's essential to differentiate between mere displeasure and annoyance. The annoyance intended must be of a nature that a reasonable person would find disturbing or troublesome.</w:t>
        <w:br/>
        <w:br/>
        <w:br/>
        <w:t>**4. "Person in possession":**</w:t>
        <w:br/>
        <w:br/>
        <w:t>This refers to the individual who has actual physical control over the property at the time of the trespass, regardless of ownership.  This could be the owner, a tenant, a caretaker, or even a temporary occupant.  The possession must be lawful.</w:t>
        <w:br/>
        <w:br/>
        <w:t>**Distinction between Section 448 and Related Offenses:**</w:t>
        <w:br/>
        <w:br/>
        <w:t>Section 448 must be distinguished from other similar offenses:</w:t>
        <w:br/>
        <w:br/>
        <w:t>* **Section 441 (Criminal Trespass):**  Section 441 defines simple criminal trespass, which is entering or remaining in any property without express or implied consent. It doesn't require any specific intent other than unlawful entry.  House-trespass under Section 448 is a specific form of criminal trespass, with the added element of being committed in a dwelling or other specific types of premises with the specific intentions mentioned above. It's a more serious offense than simple criminal trespass.</w:t>
        <w:br/>
        <w:br/>
        <w:t>* **Section 442 (House-trespass after preparation for hurt, assault or wrongful restraint):**  This section covers instances where the trespasser enters a house with the specific intention to cause hurt, assault, or wrongful restraint.  It's a more aggravated form of house-trespass as it indicates a greater threat of violence.</w:t>
        <w:br/>
        <w:br/>
        <w:t>* **Section 443 (Lurking house-trespass or house-breaking):** This section addresses situations where the trespasser secretly enters or conceals themselves in a house with the intent to commit an offense or intimidate, insult, or annoy any person. The element of secrecy or concealment makes this offense graver than regular house-trespass.</w:t>
        <w:br/>
        <w:br/>
        <w:t>* **Section 447 (Punishment for criminal trespass):** This section prescribes the punishment for simple criminal trespass, while the punishment for house-trespass is given under Section 448 itself.</w:t>
        <w:br/>
        <w:br/>
        <w:t>**Punishment for House-Trespass (Section 448):**</w:t>
        <w:br/>
        <w:br/>
        <w:t>The punishment for house-trespass under Section 448 is imprisonment which may extend to one year, or a fine which may extend to one thousand rupees, or both. The severity of the sentence depends on the circumstances of the case, the nature of the intended offense, and the degree of intimidation, insult, or annoyance caused.</w:t>
        <w:br/>
        <w:br/>
        <w:br/>
        <w:t>**Illustrations and Case Laws:**</w:t>
        <w:br/>
        <w:br/>
        <w:t>Several cases illustrate the application of Section 448:</w:t>
        <w:br/>
        <w:br/>
        <w:t>* **Entering a house with the intention to steal:**  A person entering a locked house with the intention to steal jewelry, even if they are apprehended before actually stealing anything, is guilty of house-trespass.</w:t>
        <w:br/>
        <w:br/>
        <w:t>* **Remaining in a shop after being asked to leave:** A customer refusing to leave a shop after closing time, despite being asked repeatedly by the shopkeeper, commits house-trespass if they intend to annoy the shopkeeper.</w:t>
        <w:br/>
        <w:br/>
        <w:t>* **Entering a temple to disrupt prayers:** A person entering a temple during prayer time with the intention to disrupt the proceedings and insult the worshippers is guilty of house-trespass.</w:t>
        <w:br/>
        <w:br/>
        <w:t>* **Entering a neighbour's property to threaten them:**  A person entering their neighbour's property with the intention to threaten them over a dispute is guilty of house-trespass.</w:t>
        <w:br/>
        <w:br/>
        <w:br/>
        <w:t>**Defenses against House-Trespass:**</w:t>
        <w:br/>
        <w:br/>
        <w:t>Possible defenses against a charge of house-trespass include:</w:t>
        <w:br/>
        <w:br/>
        <w:t>* **Lack of criminal intent:**  If the entry was accidental or without any of the specified intentions, it won't constitute house-trespass.  For example, a person mistakenly entering a wrong house wouldn't be guilty.</w:t>
        <w:br/>
        <w:br/>
        <w:t>* **Consent of the person in possession:**  If the person in possession gives explicit or implied consent for entry, there's no trespass.</w:t>
        <w:br/>
        <w:br/>
        <w:t>* **Right of private defence:** A person may be justified in entering another's property to defend themselves or another person from immediate harm.</w:t>
        <w:br/>
        <w:br/>
        <w:t>* **Entry under a legal authority:**  Entry by police officers with a valid warrant or by other officials authorized by law isn't considered trespass.</w:t>
        <w:br/>
        <w:br/>
        <w:br/>
        <w:t>**Conclusion:**</w:t>
        <w:br/>
        <w:br/>
        <w:t>Section 448 of the IPC provides legal protection against unauthorized intrusions into private spaces. It recognizes the importance of safeguarding the security and tranquility of individuals within their dwellings and other designated premises. By requiring a specific criminal intent, the law ensures that only those who enter with malicious intentions are penalized.  Understanding the nuances of this section is crucial for both upholding individual rights and preventing unwarranted prosecutions.  This detailed explanation provides a comprehensive understanding of the scope and application of Section 448, encompassing its core elements, related offenses,  punishment,  potential defenses, and relevant case law.  It emphasizes the importance of respecting the boundaries of private property and the right of individuals to peaceful enjoyment of their spaces.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