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452</w:t>
      </w:r>
    </w:p>
    <w:p>
      <w:r>
        <w:t>## Section 452 of the Indian Penal Code: House-trespass after preparation for hurt, assault or wrongful restraint</w:t>
        <w:br/>
        <w:br/>
        <w:t>Section 452 of the Indian Penal Code (IPC) deals with a specific and aggravated form of house-trespass. It addresses situations where the unlawful entry into a dwelling or other specified premises is accompanied by prior preparation to commit hurt, assault, or wrongful restraint. This section highlights the enhanced criminality of trespass when combined with the intent to commit acts of violence or unlawful restraint against individuals within the trespassed premises.</w:t>
        <w:br/>
        <w:br/>
        <w:t>**Detailed Explanation of Key Elements:**</w:t>
        <w:br/>
        <w:br/>
        <w:t>To thoroughly understand Section 452, a comprehensive analysis of its constituent elements is crucial:</w:t>
        <w:br/>
        <w:br/>
        <w:t>**1. House-trespass:**</w:t>
        <w:br/>
        <w:br/>
        <w:t>Like the preceding sections on aggravated house-trespass (449, 450, and 451), Section 452 also builds upon the fundamental concept of "house-trespass" as defined in Section 448. It incorporates the following elements:</w:t>
        <w:br/>
        <w:br/>
        <w:t>* **Unlawful Entry or Remaining:** Entering or remaining in any building, tent, or vessel used as a human dwelling, or any enclosed space used as a place of worship, for the custody of property, or for carrying on business, without express or implied consent.</w:t>
        <w:br/>
        <w:t>* **Specified Premises:** The trespass must occur in one of the designated premises outlined in Section 448. This includes residential houses, shops, offices, places of worship, and enclosed spaces used for storage or business activities.</w:t>
        <w:br/>
        <w:t>* **"Entering into" and "Remaining in":**  The interpretation of these terms remains consistent with the earlier sections. "Entering into" denotes any intrusion, even partial, into the premises. "Remaining in" covers instances where an individual stays on the premises after their lawful right to be there has expired.</w:t>
        <w:br/>
        <w:br/>
        <w:t>**2. "After preparation for hurt, assault or wrongful restraint":**</w:t>
        <w:br/>
        <w:br/>
        <w:t>This is the distinguishing feature of Section 452.  The trespasser must have made preparations for committing hurt, assault, or wrongful restraint *before* entering the premises.  Several crucial aspects require clarification:</w:t>
        <w:br/>
        <w:br/>
        <w:t>* **Preparation, not commission:** It's important to emphasize that the offense is complete upon the unlawful entry *after* making preparations.  The actual commission of hurt, assault, or wrongful restraint is not necessary.  Even if the trespasser is apprehended immediately upon entry, the offense under Section 452 is still committed.</w:t>
        <w:br/>
        <w:t>* **Meaning of "Preparation":**  "Preparation" implies any act done towards the commission of the intended offense.  This can include gathering weapons or instruments that could be used to cause hurt or assault, assembling accomplices, or taking other steps that demonstrate a clear intent and readiness to commit these acts.  The preparation must be directly linked to the intended offenses of hurt, assault, or wrongful restraint.</w:t>
        <w:br/>
        <w:t>* **Meaning of "Hurt":**  "Hurt" is defined in Section 441 and includes bodily pain, disease, or infirmity.</w:t>
        <w:br/>
        <w:t>* **Meaning of "Assault":** "Assault" is defined in Section 351 and involves any gesture or preparation intending or knowing it to be likely that such gesture or preparation will cause any person present to apprehend that he who makes that gesture or preparation is about to use criminal force to that person.</w:t>
        <w:br/>
        <w:t>* **Meaning of "Wrongful Restraint":**  "Wrongful restraint" is defined in Section 339 and involves preventing a person from proceeding beyond certain circumscribing limits without that person's consent.</w:t>
        <w:br/>
        <w:br/>
        <w:br/>
        <w:t>**Punishment under Section 452:**</w:t>
        <w:br/>
        <w:br/>
        <w:t>Section 452 prescribes imprisonment for a term which may extend to seven years, and shall also be liable to fine. This enhanced punishment compared to simple house-trespass underscores the heightened threat of violence or unlawful restraint associated with this offense.</w:t>
        <w:br/>
        <w:br/>
        <w:t>**Distinction between Section 452 and Related Offenses:**</w:t>
        <w:br/>
        <w:br/>
        <w:t>It is crucial to differentiate Section 452 from similar offenses:</w:t>
        <w:br/>
        <w:br/>
        <w:t>* **Section 448 (House-trespass):**  Section 452 is an aggravated form of house-trespass, distinguished by the element of preparation for hurt, assault, or wrongful restraint.</w:t>
        <w:br/>
        <w:br/>
        <w:t>* **Sections 449, 450, and 451:**  These sections deal with house-trespass with the intent to commit other specific categories of offenses (punishable with death, life imprisonment, or any imprisonment respectively), while Section 452 focuses on the preparation for hurt, assault, or wrongful restraint.</w:t>
        <w:br/>
        <w:br/>
        <w:t>* **Section 442 (House-trespass after preparation for hurt, assault, or wrongful restraint):** This appears to be a redundant reference as it is the same as Section 452.</w:t>
        <w:br/>
        <w:br/>
        <w:t>* **Section 323 (Punishment for voluntarily causing hurt):** If the trespasser actually causes hurt after entering the premises, they would be liable under Section 323 in addition to Section 452.  Similarly, if they commit assault or wrongful restraint, they would be liable under the relevant sections for those offenses.</w:t>
        <w:br/>
        <w:br/>
        <w:br/>
        <w:t>**Illustrations and Hypothetical Scenarios:**</w:t>
        <w:br/>
        <w:br/>
        <w:t>Several examples illustrate the application of Section 452:</w:t>
        <w:br/>
        <w:br/>
        <w:t>* **Entering a house with a weapon after threatening the occupant:** A person threatens their neighbor and then enters the neighbor's house carrying a weapon.  Even if they are apprehended before actually attacking the neighbor, they are liable under Section 452.</w:t>
        <w:br/>
        <w:br/>
        <w:t>* **Trespassing into a rival's shop with hired thugs:** A shopkeeper hires thugs and brings them to a rival's shop after closing hours, intending to assault the rival.  Even if they are caught before entering the shop or confronting the rival, the shopkeeper and the thugs are liable under Section 452.</w:t>
        <w:br/>
        <w:br/>
        <w:t>* **Entering a house with ropes intending to wrongfully restrain the occupants:**  A group of individuals enters a house carrying ropes with the intention of tying up the occupants.  Even if they are stopped before restraining anyone, they are guilty under Section 452.</w:t>
        <w:br/>
        <w:br/>
        <w:br/>
        <w:t>**Defenses against Section 452 Charges:**</w:t>
        <w:br/>
        <w:br/>
        <w:t>Possible defenses against a charge under Section 452 include:</w:t>
        <w:br/>
        <w:br/>
        <w:t>* **Lack of preparation:**  If the prosecution cannot prove beyond a reasonable doubt that the accused made preparations for hurt, assault, or wrongful restraint *before* entering the premises, the charge may not hold.</w:t>
        <w:br/>
        <w:br/>
        <w:t>* **Consent of the person in possession:**  Valid and informed consent from the person in possession negates the unlawful element of the entry.  However, consent obtained through coercion or deception would not be a valid defense.</w:t>
        <w:br/>
        <w:br/>
        <w:t>* **Right of private defense:** Entry justified by the right of private defense of person or property may excuse the trespass. However, the force used in self-defense must be proportionate to the threat faced.</w:t>
        <w:br/>
        <w:br/>
        <w:t>* **Mistake of fact:** A genuine and reasonable belief that one had a right to be on the premises and that the preparations were for a lawful purpose might constitute a defense.  However, this defense is unlikely to succeed when the preparations clearly indicate an intent to commit violence or unlawful restraint.</w:t>
        <w:br/>
        <w:br/>
        <w:br/>
        <w:t>**Importance and Relevance of Section 452:**</w:t>
        <w:br/>
        <w:br/>
        <w:t>Section 452 plays a significant role in protecting individuals from the threat of violence and unlawful restraint within their homes and other specified premises. By criminalizing trespass coupled with preparation for such acts, the law seeks to deter potential offenders and create a safer environment for individuals within their private spaces.</w:t>
        <w:br/>
        <w:br/>
        <w:br/>
        <w:t>**Conclusion:**</w:t>
        <w:br/>
        <w:br/>
        <w:t>Section 452 of the IPC addresses a specific form of aggravated house-trespass characterized by the element of preparation for hurt, assault, or wrongful restraint.  This detailed explanation provides a comprehensive understanding of Section 452, encompassing its constituent elements, distinction from related offenses, prescribed punishment, potential defenses, and illustrative examples.  It emphasizes the law's focus on preventing violence and unlawful restraint within private spaces and protecting the safety and security of individuals within their homes and other designated premises.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