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454</w:t>
      </w:r>
    </w:p>
    <w:p>
      <w:r>
        <w:t>## Section 454 of the Indian Penal Code: Lurking house-trespass or house-breaking in order to commit offence punishable with imprisonment</w:t>
        <w:br/>
        <w:br/>
        <w:t>Section 454 of the Indian Penal Code (IPC) combines the elements of lurking house-trespass (covered in Section 453) with the intent to commit an offense punishable with imprisonment. This section addresses situations where an individual secretly enters or conceals themselves within a dwelling or other specified premises with the specific purpose of committing a crime that carries a potential prison sentence.  The combination of secretive intrusion and criminal intent makes this a more serious offense than simple lurking house-trespass.</w:t>
        <w:br/>
        <w:br/>
        <w:t>**Detailed Explanation of Key Elements:**</w:t>
        <w:br/>
        <w:br/>
        <w:t>To thoroughly understand Section 454, a meticulous analysis of its constituent elements is essential:</w:t>
        <w:br/>
        <w:br/>
        <w:t>**1. Lurking House-trespass or House-breaking:**</w:t>
        <w:br/>
        <w:br/>
        <w:t>This element is borrowed directly from Section 453 and involves:</w:t>
        <w:br/>
        <w:br/>
        <w:t>* **Secretly Entering:**  This refers to entering the premises in a clandestine or surreptitious manner to avoid detection. The entry must be unauthorized and without the knowledge or consent of the person in possession.</w:t>
        <w:br/>
        <w:t>* **Concealing oneself within the premises:** This involves hiding within the premises after entry, whether the initial entry was secret or not.  The act of concealment itself can constitute lurking house-trespass.</w:t>
        <w:br/>
        <w:br/>
        <w:t>**2. Specified Premises:**</w:t>
        <w:br/>
        <w:br/>
        <w:t>The offense must occur within one of the designated premises defined in Section 448:</w:t>
        <w:br/>
        <w:br/>
        <w:t>* **Building, tent, or vessel used as a human dwelling:** This encompasses residential houses, apartments, temporary shelters like tents, and vessels used for dwelling purposes.</w:t>
        <w:br/>
        <w:t>* **Enclosed space used as a place of worship:**  This includes temples, mosques, churches, gurudwaras, and other spaces dedicated to religious worship.</w:t>
        <w:br/>
        <w:t>* **Enclosed space used as a place for the custody of property:** Warehouses, godowns, strong rooms, and other locations used for storing goods or valuables fall under this category.</w:t>
        <w:br/>
        <w:t>* **Enclosed space used as a place for carrying on trade or business:** Shops, offices, factories, and other premises used for commercial or business purposes are included.</w:t>
        <w:br/>
        <w:br/>
        <w:t>**3. "In order to commit any offence punishable with imprisonment":**</w:t>
        <w:br/>
        <w:br/>
        <w:t>This element adds the specific criminal intent that distinguishes Section 454 from simple lurking house-trespass.  The individual must have the intention, *at the time of entry or concealment*, to commit an offense within the premises that carries a potential prison sentence.  Several crucial points require clarification:</w:t>
        <w:br/>
        <w:br/>
        <w:t>* **The intended offense doesn't need to be actually committed:** The mere intention at the time of entry or concealment suffices to attract Section 454. Even if the individual is apprehended before carrying out the intended crime, the offense is complete.</w:t>
        <w:br/>
        <w:t>* **The offense must be punishable with imprisonment at the time of the trespass:** Changes in the law after the trespass, reducing or eliminating the prison sentence for the intended offense, do not retroactively affect the applicability of Section 454. The relevant factor is the potential punishment at the time of entry or concealment.</w:t>
        <w:br/>
        <w:t>* **Any term of imprisonment:**  Section 454 covers any offense punishable with imprisonment, regardless of its duration. This includes both simple and rigorous imprisonment.</w:t>
        <w:br/>
        <w:t>* **Examples of offenses punishable with imprisonment:** This encompasses a wide range of offenses, including theft, assault, mischief, criminal intimidation, defamation, and many others.  Essentially, any offense that carries a potential prison sentence falls within the scope of this section.</w:t>
        <w:br/>
        <w:br/>
        <w:br/>
        <w:t>**Punishment under Section 454:**</w:t>
        <w:br/>
        <w:br/>
        <w:t>Section 454 prescribes imprisonment for a term which may extend to ten years, and shall also be liable to fine.  This enhanced punishment compared to simple lurking house-trespass (Section 453) reflects the increased gravity of the offense when combined with the intent to commit an imprisonable crime.</w:t>
        <w:br/>
        <w:br/>
        <w:t>**Distinction between Section 454 and Related Offenses:**</w:t>
        <w:br/>
        <w:br/>
        <w:t>It is vital to distinguish Section 454 from similar provisions in the IPC:</w:t>
        <w:br/>
        <w:br/>
        <w:t>* **Section 453 (Lurking house-trespass):** Section 454 is an aggravated form of lurking house-trespass, distinguished by the specific intent to commit an imprisonable offense.  Section 453 only requires the intent to commit *any* offense or to intimidate, insult, or annoy.</w:t>
        <w:br/>
        <w:br/>
        <w:t>* **Sections 449, 450, and 451 (Other aggravated forms of house-trespass):** While these sections also deal with house-trespass coupled with specific criminal intent, they do not involve the element of secret entry or concealment that characterizes lurking house-trespass.  It is possible, however, for an act to fall under both Section 454 and one of these other sections if the trespasser secretly enters with the intent to commit a specific category of offense (e.g., a capital offense).</w:t>
        <w:br/>
        <w:br/>
        <w:t>* **Section 380 (Theft in dwelling house, etc.):**  If the intended offense is theft and the trespasser actually commits theft after entering the premises, they would be liable for theft under Section 380 (or other relevant theft provisions) in addition to Section 454.</w:t>
        <w:br/>
        <w:br/>
        <w:br/>
        <w:t>**Illustrations and Hypothetical Scenarios:**</w:t>
        <w:br/>
        <w:br/>
        <w:t>Several scenarios illustrate the application of Section 454:</w:t>
        <w:br/>
        <w:br/>
        <w:t>* **Secretly entering a house to commit theft:**  An individual secretly enters a house through an unlocked window with the intention of stealing jewelry.  Even if they are apprehended before taking anything, they are liable under Section 454.</w:t>
        <w:br/>
        <w:t>* **Hiding in a shop after closing hours to steal merchandise:**  A person hides in a department store after closing time with the intention of stealing clothes and electronics.  This is a clear case of lurking house-trespass with intent to commit theft, falling under Section 454.</w:t>
        <w:br/>
        <w:t>* **Concealing oneself in an office to commit mischief:**  An employee hides in their office building after hours with the intention of damaging company property.  Even if they are caught before causing any damage, they are guilty under Section 454.</w:t>
        <w:br/>
        <w:br/>
        <w:br/>
        <w:t>**Defenses against Section 454 Charges:**</w:t>
        <w:br/>
        <w:br/>
        <w:t>Potential defenses against a charge under Section 454 include:</w:t>
        <w:br/>
        <w:br/>
        <w:t>* **Lack of secrecy or concealment:**  If the entry and presence on the premises were open and visible, the essential element of lurking house-trespass is missing.</w:t>
        <w:br/>
        <w:t>* **Lack of criminal intent:** If the prosecution fails to prove beyond a reasonable doubt that the accused had the specific intent to commit an imprisonable offense at the time of entry or concealment, the charge may not stand.</w:t>
        <w:br/>
        <w:t>* **Consent of the person in possession:**  Valid and freely given consent from the person in possession negates the unlawful aspect of the entry.  However, consent obtained through coercion or deception is not a valid defense.</w:t>
        <w:br/>
        <w:t>* **Right of private defence:**  Entry and concealment justified by the right of private defence of person or property may excuse the trespass.</w:t>
        <w:br/>
        <w:t>* **Mistake of fact:** A genuine and reasonable belief that one had a right to be on the premises and conceal oneself there, and that the intended actions were lawful, might constitute a defense.  However, this defense is unlikely to be successful when the circumstances clearly suggest a criminal intent.</w:t>
        <w:br/>
        <w:br/>
        <w:br/>
        <w:br/>
        <w:t>**Importance and Relevance of Section 454:**</w:t>
        <w:br/>
        <w:br/>
        <w:t>Section 454 plays a crucial role in safeguarding the security of dwellings and other designated premises by specifically addressing clandestine intrusions with criminal intent.  By imposing a harsher punishment than simple lurking house-trespass, the law seeks to deter individuals from engaging in such behavior and protect individuals and their property from the heightened risk associated with secretive criminal intrusions.</w:t>
        <w:br/>
        <w:br/>
        <w:br/>
        <w:t>**Conclusion:**</w:t>
        <w:br/>
        <w:br/>
        <w:t>Section 454 of the IPC addresses a serious form of aggravated house-trespass, combining lurking house-trespass or house-breaking with the intent to commit an imprisonable offense. This detailed explanation provides a comprehensive understanding of Section 454, encompassing its constituent elements, distinction from related offenses, prescribed punishment, potential defenses, and illustrative examples.  It emphasizes the law's commitment to deterring and punishing clandestine criminal intrusions into private spaces and protecting the security of individuals and their property.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