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455</w:t>
      </w:r>
    </w:p>
    <w:p>
      <w:r>
        <w:t>## Section 455 of the Indian Penal Code: Lurking house-trespass or house-breaking after preparation for hurt, assault or wrongful restraint</w:t>
        <w:br/>
        <w:br/>
        <w:t>Section 455 of the Indian Penal Code (IPC) combines the elements of lurking house-trespass (covered in Section 453) with the preparation for hurt, assault, or wrongful restraint (similar to Section 452). This section addresses situations where an individual secretly enters or conceals themselves within a dwelling or other specified premises *after* having made preparations to commit acts of violence or unlawful restraint. This combination of clandestine intrusion and premeditation for violent acts makes this a particularly serious offense.</w:t>
        <w:br/>
        <w:br/>
        <w:t>**Detailed Explanation of Key Elements:**</w:t>
        <w:br/>
        <w:br/>
        <w:t>A comprehensive understanding of Section 455 requires a thorough analysis of its constituent elements:</w:t>
        <w:br/>
        <w:br/>
        <w:t>**1. Lurking House-trespass or House-breaking:**</w:t>
        <w:br/>
        <w:br/>
        <w:t>This element, borrowed from Section 453, involves:</w:t>
        <w:br/>
        <w:br/>
        <w:t>* **Secretly Entering:**  Entering the premises in a clandestine or surreptitious manner to avoid detection.  The entry must be unauthorized and without the knowledge or consent of the person in possession.</w:t>
        <w:br/>
        <w:t>* **Concealing oneself within the premises:** Hiding within the premises after having entered, whether secretly or otherwise. The act of concealment itself can constitute lurking house-trespass.</w:t>
        <w:br/>
        <w:br/>
        <w:br/>
        <w:t>**2. Specified Premises:**</w:t>
        <w:br/>
        <w:br/>
        <w:t>The offense must occur within one of the designated premises outlined in Section 448:</w:t>
        <w:br/>
        <w:br/>
        <w:t>* **Building, tent, or vessel used as a human dwelling:** This encompasses residential houses, apartments, temporary shelters like tents, and vessels if used for dwelling.</w:t>
        <w:br/>
        <w:t>* **Enclosed space used as a place of worship:** This includes temples, mosques, churches, gurudwaras, and other designated places of religious worship.</w:t>
        <w:br/>
        <w:t>* **Enclosed space used as a place for the custody of property:** Warehouses, godowns, strong rooms, and other spaces used for storing goods or valuables are included.</w:t>
        <w:br/>
        <w:t>* **Enclosed space used as a place for carrying on trade or business:** Shops, offices, factories, and other premises used for commercial or business purposes fall under this category.</w:t>
        <w:br/>
        <w:br/>
        <w:t>**3. "After preparation for hurt, assault or wrongful restraint":**</w:t>
        <w:br/>
        <w:br/>
        <w:t>This element introduces the aspect of premeditation and preparation for violence or unlawful restraint. The individual must have made preparations for committing hurt, assault, or wrongful restraint *before* entering or concealing themselves within the premises. Several key aspects require clarification:</w:t>
        <w:br/>
        <w:br/>
        <w:t>* **Preparation, not commission:** The offense is complete upon secret entry or concealment *after* making preparations. The actual commission of hurt, assault, or wrongful restraint is not necessary.  Even if the individual is apprehended immediately upon entry or discovery of concealment, the offense under Section 455 is committed.</w:t>
        <w:br/>
        <w:t>* **Meaning of "Preparation":** "Preparation" signifies any act done towards the commission of the intended offense.  This can include gathering weapons or instruments that could be used to cause hurt or assault, assembling accomplices, conducting reconnaissance of the premises, or taking other steps that demonstrate a clear intent and readiness to commit these acts. The preparation must be directly connected to the intended offenses of hurt, assault, or wrongful restraint.</w:t>
        <w:br/>
        <w:t>* **Meaning of "Hurt":**  "Hurt" is defined in Section 319 and includes bodily pain, disease, or infirmity.</w:t>
        <w:br/>
        <w:t>* **Meaning of "Assault":** "Assault" is defined in Section 351 as any gesture or preparation intending or knowing it to be likely that such gesture or preparation will cause any person present to apprehend that he who makes that gesture or preparation is about to use criminal force to that person.</w:t>
        <w:br/>
        <w:t>* **Meaning of "Wrongful Restraint":** "Wrongful restraint" is defined in Section 339 as preventing a person from proceeding beyond certain circumscribing limits without that person's consent.</w:t>
        <w:br/>
        <w:br/>
        <w:br/>
        <w:br/>
        <w:t>**Punishment under Section 455:**</w:t>
        <w:br/>
        <w:br/>
        <w:t>Section 455 prescribes imprisonment for a term which may extend to fourteen years, and shall also be liable to fine. This substantial punishment, compared to simpler forms of house-trespass and even lurking house-trespass without preparation for violence, reflects the gravity of this offense, which combines clandestine intrusion with premeditation for violent acts.</w:t>
        <w:br/>
        <w:br/>
        <w:t>**Distinction between Section 455 and Related Offenses:**</w:t>
        <w:br/>
        <w:br/>
        <w:t>Differentiating Section 455 from other related provisions is crucial:</w:t>
        <w:br/>
        <w:br/>
        <w:t>* **Section 453 (Lurking house-trespass):** Section 455 is an aggravated form of lurking house-trespass, distinguished by the element of preparation for hurt, assault, or wrongful restraint.  Section 453 does not require this element.</w:t>
        <w:br/>
        <w:t>* **Section 454 (Lurking house-trespass to commit an imprisonable offense):**  While both sections involve lurking house-trespass with criminal intent, Section 454 covers a broader range of intended offenses, while Section 455 specifically focuses on preparation for hurt, assault, or wrongful restraint.</w:t>
        <w:br/>
        <w:t>* **Section 452 (House-trespass after preparation for hurt, assault, or wrongful restraint):** The key difference lies in the manner of entry. Section 452 involves open trespass, while Section 455 involves secret entry or concealment.</w:t>
        <w:br/>
        <w:t>* **Sections 323, 351, and 341 (Hurt, assault, and wrongful restraint):**  If the trespasser actually commits hurt, assault, or wrongful restraint after entering the premises, they would be liable under the relevant sections for those offenses *in addition* to Section 455.</w:t>
        <w:br/>
        <w:br/>
        <w:br/>
        <w:t>**Illustrations and Hypothetical Scenarios:**</w:t>
        <w:br/>
        <w:br/>
        <w:t>Several examples help illustrate the application of Section 455:</w:t>
        <w:br/>
        <w:br/>
        <w:t>* **Secretly entering a house at night with a weapon:** A person secretly enters their neighbor's house at night carrying a knife, after having threatened them earlier.  Even if they are apprehended before attacking the neighbor, they are liable under Section 455.</w:t>
        <w:br/>
        <w:t>* **Hiding in a rival's shop with acid, intending to cause hurt:**  A business owner hides in their rival's shop after closing hours, carrying acid with the intention of throwing it on the rival. This falls under Section 455, even if they are caught before carrying out the act.</w:t>
        <w:br/>
        <w:t>* **Concealing oneself in a house with ropes, intending to wrongfully restrain the occupants:** A group of individuals conceals themselves in a house, armed with ropes, with the intention of tying up the occupants.  Even if they are discovered before restraining anyone, they are guilty under Section 455.</w:t>
        <w:br/>
        <w:br/>
        <w:br/>
        <w:t>**Defenses against Section 455 Charges:**</w:t>
        <w:br/>
        <w:br/>
        <w:t>Potential defenses against a charge under Section 455 include:</w:t>
        <w:br/>
        <w:br/>
        <w:br/>
        <w:t>* **Lack of secrecy or concealment:** If the entry and presence on the premises were open and visible, the essential element of lurking house-trespass is absent.</w:t>
        <w:br/>
        <w:t>* **Lack of preparation:** If the prosecution cannot prove beyond a reasonable doubt that the accused made preparations for hurt, assault, or wrongful restraint *before* entering or concealing themselves, the charge may not succeed.</w:t>
        <w:br/>
        <w:t>* **Consent of the person in possession:** Valid and freely given consent from the person in possession negates the unlawful nature of the entry.  However, consent obtained through coercion or deception is not a valid defense.</w:t>
        <w:br/>
        <w:t>* **Right of private defence:** Entry and concealment justified by the right of private defense of person or property might excuse the trespass.  However, the force used in self-defense must be proportionate to the threat faced.</w:t>
        <w:br/>
        <w:t>* **Mistake of fact:** A genuine and reasonable belief that one had a right to be on the premises and conceal oneself there, and that the preparations were for a lawful purpose, might constitute a defense.  This defense is highly unlikely to be successful when the preparations clearly indicate an intent to commit violence or unlawful restraint.</w:t>
        <w:br/>
        <w:br/>
        <w:br/>
        <w:t>**Importance and Relevance of Section 455:**</w:t>
        <w:br/>
        <w:br/>
        <w:t>Section 455 plays a critical role in protecting individuals from the threat of pre-meditated violence and unlawful restraint within their homes and other specified premises. By criminalizing clandestine intrusions coupled with preparation for such acts, the law aims to deter potential offenders and enhance the safety and security of individuals in their private spaces.</w:t>
        <w:br/>
        <w:br/>
        <w:br/>
        <w:t>**Conclusion:**</w:t>
        <w:br/>
        <w:br/>
        <w:t>Section 455 of the IPC addresses a particularly serious form of aggravated house-trespass, combining lurking house-trespass or house-breaking with the preparation for hurt, assault, or wrongful restraint.  This detailed explanation provides a comprehensive understanding of Section 455, encompassing its constituent elements, distinction from related offenses, prescribed punishment, potential defenses, and illustrative scenarios. It emphasizes the law's commitment to deterring and punishing pre-meditated acts of violence and unlawful restraint within private spaces and safeguarding the security of individuals within their homes and other designated premises.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