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457</w:t>
      </w:r>
    </w:p>
    <w:p>
      <w:r>
        <w:t>## A Deep Dive into IPC Section 457: Breach of Trust by a Public Servant, or by Banker, Merchant or Agent</w:t>
        <w:br/>
        <w:br/>
        <w:t>Section 457 of the Indian Penal Code (IPC) addresses the criminal offence of criminal breach of trust by a specific category of individuals entrusted with property or dominion over property. This section carves out a more serious offence than the general criminal breach of trust defined under Section 405, by specifically targeting individuals occupying positions of trust and authority. This detailed analysis will delve into the nuances of Section 457, exploring its various components, interpretations, related case laws, and comparing it with other related sections.</w:t>
        <w:br/>
        <w:br/>
        <w:t>**I. The Text of Section 457**</w:t>
        <w:br/>
        <w:br/>
        <w:t>The text of Section 457 states:</w:t>
        <w:br/>
        <w:br/>
        <w:t>"Whoever, being a clerk or servant, or being employed in any capacity as a clerk or servant, or being in the service of Government, commits criminal breach of trust in respect of any property in his possession or under his control by virtue of his employment, or as such clerk, servant or employed, or as such public servant, shall be punished with imprisonment of either description for a term which may extend to seven years, and shall also be liable to fine."</w:t>
        <w:br/>
        <w:br/>
        <w:t>**II. Dissecting the Elements of the Offence**</w:t>
        <w:br/>
        <w:br/>
        <w:t>To establish an offence under Section 457, the prosecution must prove the following elements beyond a reasonable doubt:</w:t>
        <w:br/>
        <w:br/>
        <w:t>1. **The Accused's Position:** The accused must be either:</w:t>
        <w:br/>
        <w:t xml:space="preserve">    * A clerk or servant.</w:t>
        <w:br/>
        <w:t xml:space="preserve">    * Employed in any capacity as a clerk or servant.</w:t>
        <w:br/>
        <w:t xml:space="preserve">    * In the service of the Government (a public servant).</w:t>
        <w:br/>
        <w:br/>
        <w:t>This element focuses on the specific relationship between the accused and the property in question. The term "clerk or servant" is broadly interpreted to encompass anyone employed to perform duties involving trust and responsibility concerning the employer's property. The phrase "employed in any capacity" further widens the scope to include various forms of employment relationships. The inclusion of "public servants" highlights the gravity of breach of trust when committed by individuals holding public office.</w:t>
        <w:br/>
        <w:br/>
        <w:t>2. **Criminal Breach of Trust:** The accused must have committed the offence of criminal breach of trust as defined under Section 405 of the IPC.  This requires demonstrating that:</w:t>
        <w:br/>
        <w:t xml:space="preserve">    * The accused was entrusted with the property or with any dominion over property.</w:t>
        <w:br/>
        <w:t xml:space="preserve">    * The entrustment was in his capacity as a clerk, servant, or public servant.</w:t>
        <w:br/>
        <w:t xml:space="preserve">    * The accused dishonestly misappropriated or converted the property to his own use, or disposed of that property in violation of any direction of law prescribing the mode in which such trust is to be discharged, or wilfully suffered any other person to do so.</w:t>
        <w:br/>
        <w:br/>
        <w:t>It's crucial to understand that mere negligence or mismanagement does not constitute criminal breach of trust.  The act must be accompanied by a *dishonest intention* at the time of the misappropriation or conversion.</w:t>
        <w:br/>
        <w:br/>
        <w:t>3. **Possession or Control by Virtue of Employment:** The property subject to the breach of trust must be in the possession or under the control of the accused by virtue of their employment as a clerk, servant, or public servant.  This signifies a direct link between the accused's position and their access to the property.</w:t>
        <w:br/>
        <w:br/>
        <w:t>4. **Punishment:** Upon conviction, the accused is liable to imprisonment of either description (rigorous or simple) for a term which may extend to seven years, and is also liable to a fine.  The quantum of punishment depends on the specifics of the case, including the value of the property misappropriated, the nature of the breach of trust, and the accused's conduct.</w:t>
        <w:br/>
        <w:br/>
        <w:t>**III. Distinguishing Section 457 from Section 405 and Other Related Sections**</w:t>
        <w:br/>
        <w:br/>
        <w:t>While Section 457 deals with criminal breach of trust by specific categories of individuals, Section 405 defines the general offence of criminal breach of trust.  The key distinction lies in the *specific relationship* between the accused and the property.  Section 457 applies only when the breach of trust occurs in the context of employment as a clerk, servant, or public servant.  If the same act of dishonest misappropriation is committed by someone outside these designated categories, Section 405 would apply.</w:t>
        <w:br/>
        <w:br/>
        <w:t>Section 409 (Criminal breach of trust by public servant, or by banker, merchant or agent) is also relevant. While both sections deal with breaches of trust by specific individuals, Section 409 prescribes a more severe punishment (life imprisonment or imprisonment up to ten years and a fine) as it encompasses instances involving higher levels of responsibility and larger sums of money or property.  The distinction often lies in the nature and scale of the entrusted property and the position of the accused.</w:t>
        <w:br/>
        <w:br/>
        <w:t>**IV. Case Laws and Interpretations**</w:t>
        <w:br/>
        <w:br/>
        <w:t>Several judicial pronouncements have shaped the understanding and application of Section 457. Some key interpretations include:</w:t>
        <w:br/>
        <w:br/>
        <w:t>* **Dishonest Intention:** The prosecution must establish dishonest intention at the time of the act.  Mere negligence, error of judgment, or improper accounting does not suffice.</w:t>
        <w:br/>
        <w:t>* **Entrustment:**  The property must be entrusted to the accused in their capacity as a clerk, servant, or public servant.  If the accused obtains possession of the property independently of their employment, Section 457 may not apply.</w:t>
        <w:br/>
        <w:t>* **Dominion over Property:**  The accused need not have physical possession of the property.  Control or dominion over the property is sufficient.</w:t>
        <w:br/>
        <w:t>* **Public Servant:**  The definition of "public servant" is wide and encompasses various government officials, including those employed in government-owned corporations and other public entities.</w:t>
        <w:br/>
        <w:br/>
        <w:br/>
        <w:t>**V. Practical Implications and Examples**</w:t>
        <w:br/>
        <w:br/>
        <w:t>Section 457 has practical implications across various sectors.  Some examples of offences under this section include:</w:t>
        <w:br/>
        <w:br/>
        <w:t>* A government clerk misappropriating funds allocated for public welfare schemes.</w:t>
        <w:br/>
        <w:t>* A bank cashier embezzling money from customer accounts.</w:t>
        <w:br/>
        <w:t>* A company employee stealing inventory or company funds.</w:t>
        <w:br/>
        <w:t>* A school teacher misusing school funds for personal purposes.</w:t>
        <w:br/>
        <w:br/>
        <w:t>**VI. Defences Against Charges under Section 457**</w:t>
        <w:br/>
        <w:br/>
        <w:t>Defences against charges under Section 457 can include:</w:t>
        <w:br/>
        <w:br/>
        <w:t>* **Lack of dishonest intention:** Demonstrating that the accused acted in good faith, without any intention to misappropriate or convert the property.</w:t>
        <w:br/>
        <w:t>* **Absence of entrustment:**  Arguing that the property was not entrusted to the accused in their official capacity.</w:t>
        <w:br/>
        <w:t>* **Lack of possession or control:**  Contesting that the accused did not have possession or control over the property in question.</w:t>
        <w:br/>
        <w:t>* **Authorized use:**  Showing that the use or disposal of the property was authorized by the employer or within the scope of the accused's duties.</w:t>
        <w:br/>
        <w:t>* **Mistake of fact:**  Demonstrating that the accused acted under a genuine and reasonable mistake of fact.</w:t>
        <w:br/>
        <w:br/>
        <w:br/>
        <w:t>**VII. Conclusion**</w:t>
        <w:br/>
        <w:br/>
        <w:t>Section 457 plays a crucial role in safeguarding public trust and ensuring accountability among individuals occupying positions of responsibility. By imposing stricter penalties for breaches of trust committed by clerks, servants, and public servants, it deterrs such misconduct and protects the interests of individuals and organizations that entrust their property to these individuals.  Understanding the intricacies of this section, including its elements, interpretations, and related case laws, is essential for both legal practitioners and the public at large. It serves as a crucial safeguard against the misuse of power and authority, promoting integrity and transparency within various sectors of society. This detailed analysis provides a comprehensive overview of the scope and application of Section 457, shedding light on its significance in the Indian legal landscape.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