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458</w:t>
      </w:r>
    </w:p>
    <w:p>
      <w:r>
        <w:t>## A Comprehensive Analysis of IPC Section 458: Lurking House-trespass or House-breaking by Night after Preparation for Hurt, Assault, or Wrongful Restraint</w:t>
        <w:br/>
        <w:br/>
        <w:t>Section 458 of the Indian Penal Code (IPC) deals with a specific and aggravated form of house-trespass or house-breaking. It addresses situations where individuals intrude upon a dwelling during the night, having made preparations for committing further offences like hurt, assault, or wrongful restraint. This in-depth analysis delves into the intricacies of Section 458, examining its elements, judicial interpretations, related provisions, and practical implications.</w:t>
        <w:br/>
        <w:br/>
        <w:t>**I. The Text of Section 458**</w:t>
        <w:br/>
        <w:br/>
        <w:t>The text of Section 458 states:</w:t>
        <w:br/>
        <w:br/>
        <w:t>"Whoever commits lurking house-trespass or house-breaking by night, having made preparation for hurt, assault, or wrongful restraint, shall be punished with imprisonment of either description for a term which may extend to seven years, and shall also be liable to fine."</w:t>
        <w:br/>
        <w:br/>
        <w:t>**II. Deconstructing the Elements of the Offence**</w:t>
        <w:br/>
        <w:br/>
        <w:t>To secure a conviction under Section 458, the prosecution must establish the following elements beyond reasonable doubt:</w:t>
        <w:br/>
        <w:br/>
        <w:t>1. **Lurking House-trespass or House-breaking by Night:** This forms the foundational element.  It necessitates proving that the accused committed either lurking house-trespass (Section 443) or house-breaking by night (Section 445).  Let's analyze these individually:</w:t>
        <w:br/>
        <w:br/>
        <w:t xml:space="preserve">    * **Lurking House-trespass (Section 443):**  This involves concealing oneself or lurking in any building or vessel used as a human dwelling or any place used as a place of worship, or as a place for the custody of property.  The intent behind lurking must be to commit an offence or to intimidate, insult, or annoy any person.</w:t>
        <w:br/>
        <w:br/>
        <w:t xml:space="preserve">    * **House-breaking by Night (Section 445):** This entails committing house-trespass (Section 441), having made preparations for causing hurt, assault, or wrongful restraint, or fear of hurt, assault, or wrongful restraint.  The crucial difference is the element of "preparation" for the subsequent offences.</w:t>
        <w:br/>
        <w:br/>
        <w:t xml:space="preserve">    * **"By Night":** The offence must be committed during the period between sunset and sunrise.</w:t>
        <w:br/>
        <w:br/>
        <w:t>2. **Preparation for Hurt, Assault, or Wrongful Restraint:** The accused must have made preparations for committing one of these specific offences:</w:t>
        <w:br/>
        <w:br/>
        <w:t xml:space="preserve">    * **Hurt (Sections 319-338):**  Causing bodily pain, disease, or infirmity.</w:t>
        <w:br/>
        <w:br/>
        <w:t xml:space="preserve">    * **Assault (Sections 351-352):**  Making any gesture or preparation with the intention or knowledge that such gesture or preparation will cause any person present to apprehend that he will be subjected to criminal force.</w:t>
        <w:br/>
        <w:br/>
        <w:t xml:space="preserve">    * **Wrongful Restraint (Sections 339-348):**  Preventing a person from proceeding in any direction in which that person has a right to proceed.</w:t>
        <w:br/>
        <w:br/>
        <w:t xml:space="preserve">    The preparation need not be elaborate or sophisticated.  Even possessing weapons or tools that could be used for these offences can constitute sufficient preparation.  The prosecution must demonstrate a nexus between the preparations and the intention to commit these specific offences.</w:t>
        <w:br/>
        <w:br/>
        <w:t>3. **Intention:**  The accused must have the intention to commit hurt, assault, or wrongful restraint at the time of the lurking house-trespass or house-breaking. This intention is distinct from the intention to commit the offence for which they were lurking or breaking into the house.</w:t>
        <w:br/>
        <w:br/>
        <w:t>4. **Punishment:**  Upon conviction, the accused is liable to imprisonment of either description (rigorous or simple) for a term which may extend to seven years, and is also liable to a fine.</w:t>
        <w:br/>
        <w:br/>
        <w:t>**III. Distinguishing Section 458 from Related Sections**</w:t>
        <w:br/>
        <w:br/>
        <w:t>Section 458 is a specialized provision carving out a more serious offence compared to basic house-trespass or even house-breaking by night without preparation for the specified offences.  Here's how it differs from related sections:</w:t>
        <w:br/>
        <w:br/>
        <w:t>* **Section 441 (House-trespass):**  This is the basic offence of unlawful entry.  Section 458 goes beyond mere trespass, requiring lurking or breaking in and preparation for specific offences.</w:t>
        <w:br/>
        <w:br/>
        <w:t>* **Section 445 (House-breaking by Night):** While both sections involve nighttime intrusion, Section 458 mandates preparation for hurt, assault, or wrongful restraint, making it a graver offence.</w:t>
        <w:br/>
        <w:br/>
        <w:t>* **Section 448 (Punishment for house-trespass):** This section prescribes a lighter punishment for basic house-trespass.</w:t>
        <w:br/>
        <w:br/>
        <w:t>* **Section 452 (House-trespass after preparation for hurt, assault or wrongful restraint):** This section covers similar conduct but doesn't require the act to be committed at night.</w:t>
        <w:br/>
        <w:br/>
        <w:br/>
        <w:t>**IV. Judicial Interpretations and Case Laws**</w:t>
        <w:br/>
        <w:br/>
        <w:t>Several judicial pronouncements have shaped the understanding and application of Section 458:</w:t>
        <w:br/>
        <w:br/>
        <w:t>* **Preparation:** The courts have clarified that preparation doesn't require elaborate planning. Possession of weapons or tools that can be used for hurt, assault, or wrongful restraint can be sufficient.</w:t>
        <w:br/>
        <w:br/>
        <w:t>* **Intention:**  The prosecution must prove the intention to commit the specific offences at the time of the house-trespass or house-breaking.  A mere suspicion or possibility is not enough.</w:t>
        <w:br/>
        <w:br/>
        <w:t>* **Nighttime:**  The offence must be committed during the legally defined nighttime, between sunset and sunrise.</w:t>
        <w:br/>
        <w:br/>
        <w:t>* **Lurking:**  The act of lurking must be accompanied by the intention to commit an offence or to intimidate, insult, or annoy.  Mere presence without such intention is not lurking house-trespass.</w:t>
        <w:br/>
        <w:br/>
        <w:br/>
        <w:br/>
        <w:t>**V. Practical Implications and Examples**</w:t>
        <w:br/>
        <w:br/>
        <w:t>Section 458 has practical implications in various scenarios, including:</w:t>
        <w:br/>
        <w:br/>
        <w:t>* An individual breaking into a house at night carrying a weapon with the intention of assaulting the occupants.</w:t>
        <w:br/>
        <w:t>* A person lurking in a building at night with the intention of restraining someone.</w:t>
        <w:br/>
        <w:t>* An individual entering a dwelling at night with tools to facilitate wrongful confinement.</w:t>
        <w:br/>
        <w:br/>
        <w:t>**VI. Defences against Charges under Section 458**</w:t>
        <w:br/>
        <w:br/>
        <w:t>Possible defences against charges under Section 458 include:</w:t>
        <w:br/>
        <w:br/>
        <w:t>* **Lack of preparation:**  Demonstrating that the accused did not make any preparations for hurt, assault, or wrongful restraint.  Mere presence of potentially harmful objects without the intention to use them for those specific offences may not suffice.</w:t>
        <w:br/>
        <w:br/>
        <w:t>* **Lack of intention:**  Arguing that the accused did not have the intention to commit hurt, assault, or wrongful restraint.  Evidence showing a different motive for the intrusion can be crucial.</w:t>
        <w:br/>
        <w:br/>
        <w:t>* **No lurking or house-breaking:**  Contesting the accusation of lurking or house-breaking, claiming lawful entry or a mistake of fact regarding the property.</w:t>
        <w:br/>
        <w:br/>
        <w:t>* **Consent:**  If the accused had the consent of the occupant to enter the premises at night, this could be a valid defence.</w:t>
        <w:br/>
        <w:br/>
        <w:t>* **Justification:** In rare cases, the accused might argue justification, such as entering a burning building at night to rescue someone, even without express consent.</w:t>
        <w:br/>
        <w:br/>
        <w:br/>
        <w:t>**VII. Conclusion**</w:t>
        <w:br/>
        <w:br/>
        <w:t>Section 458 serves as a deterrent against aggravated forms of house-trespass and house-breaking, specifically those committed at night with the intent to inflict harm or restrict freedom. By prescribing stricter penalties for such offences, it protects the sanctity of dwellings and ensures the safety and security of individuals within their homes.  Understanding the complexities of this section, including its elements, interpretations, and related provisions, is crucial for legal professionals and individuals alike.  It reflects the legal system's commitment to protecting individuals from potential harm and upholding the right to peaceful enjoyment of their property, especially during the vulnerable hours of the night. This analysis has explored the various facets of Section 458, providing a comprehensive understanding of its scope and application in safeguarding individual rights and maintaining public order.</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