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461</w:t>
      </w:r>
    </w:p>
    <w:p>
      <w:r>
        <w:t>## Section 461 of the Indian Penal Code: Dishonest removal of property from possession of deceased person</w:t>
        <w:br/>
        <w:br/>
        <w:t xml:space="preserve">Section 461 of the Indian Penal Code (IPC) deals with the dishonest removal of property from the possession of a deceased person. It criminalizes the act of removing property from the possession of a deceased individual, whether before or after the disposal of the body, with the intention of dishonestly taking it out of the possession of someone legally entitled to it. This section seeks to protect the property of deceased individuals from misappropriation and theft during a vulnerable period when the deceased can no longer protect their own interests.  </w:t>
        <w:br/>
        <w:br/>
        <w:t>**Understanding the Elements of Section 461:**</w:t>
        <w:br/>
        <w:br/>
        <w:t>To establish an offense under Section 461, the prosecution must prove the following essential elements beyond reasonable doubt:</w:t>
        <w:br/>
        <w:br/>
        <w:t>1. **Removal of property:**  There must be a physical removal or taking away of the property from the possession of the deceased.  This doesn't necessarily mean complete removal from the premises where the deceased resided; even moving the property to a different location within the same premises, with the requisite dishonest intention, can constitute removal. The property can be movable or immovable, tangible or intangible, as long as it was in the possession of the deceased at the time of death.</w:t>
        <w:br/>
        <w:br/>
        <w:t>2. **Possession of the deceased:** The property must have been in the possession of the deceased person at the time of their death. This possession can be actual or constructive. Actual possession means the deceased had direct physical control over the property. Constructive possession refers to situations where the deceased, although not physically possessing the property, retained the right and intention to control it. For example, items stored in a bank locker, although not physically held by the deceased, are considered to be in their constructive possession.</w:t>
        <w:br/>
        <w:br/>
        <w:t>3. **Before or after the disposal of the body:** The removal can occur either before the deceased's body is disposed of (e.g., by burial or cremation) or after the disposal. The timing of removal is irrelevant to the offense's establishment, as long as the other elements are fulfilled.  This ensures protection of the deceased's property regardless of whether the removal occurs immediately after death or later.</w:t>
        <w:br/>
        <w:br/>
        <w:t>4. **Dishonest intention:**  This is the most crucial element of Section 461. The removal must be accompanied by a "dishonest intention," as defined in Section 24 of the IPC. Dishonesty implies an intention to cause wrongful gain to oneself or wrongful loss to another person.  The intention must exist at the time of removal.  Mere removal without the accompanying dishonest intent does not constitute an offense under this section. For example, removing essential documents to secure them or arranging for the deceased’s belongings to be inventoried does not fall under dishonest intention.  The prosecution must establish that the accused intended to permanently deprive the rightful heir or legal representative of the property.</w:t>
        <w:br/>
        <w:br/>
        <w:t>5. **Taking out of possession of a person legally entitled:** The removed property must be intended to be taken out of the possession of a person legally entitled to it. This could include legal heirs, executors of the will, or administrators appointed by the court. The accused need not know the specific identity of the legal heir; it is sufficient that they intended to deprive *someone* legally entitled to the property.</w:t>
        <w:br/>
        <w:br/>
        <w:t>**Distinction from other offenses:**</w:t>
        <w:br/>
        <w:br/>
        <w:t>Section 461 needs to be distinguished from other similar offenses:</w:t>
        <w:br/>
        <w:br/>
        <w:t>* **Theft (Section 378):** While both offenses involve dishonest taking of property, Section 461 specifically addresses property belonging to a deceased person. Theft, on the other hand, is a more general offense and doesn't necessarily involve a deceased person's property. The crucial difference lies in the legal status of the property. In theft, the property belongs to a living person, while in Section 461, the property's ownership transitions due to the owner's death.</w:t>
        <w:br/>
        <w:br/>
        <w:t>* **Criminal breach of trust (Section 405):**  This offense requires the accused to have been entrusted with the property. If someone was holding the deceased's property in trust and then dishonestly misappropriated it after the death, they could be charged under Section 405 instead of or in addition to Section 461. The key distinction lies in the pre-existing entrustment relationship.</w:t>
        <w:br/>
        <w:br/>
        <w:t>* **Criminal misappropriation of property (Section 403):** This offense covers situations where the accused finds property and dishonestly converts it to their own use.  If someone finds a deceased person's property and keeps it with dishonest intentions, they could be charged under Section 403. The difference lies in the manner in which the property comes into the accused's possession.</w:t>
        <w:br/>
        <w:br/>
        <w:t>**Punishment:**</w:t>
        <w:br/>
        <w:br/>
        <w:t xml:space="preserve">Section 461 is punishable with imprisonment of either description for a term which may extend to five years, or with fine, or with both.  The punishment is discretionary, allowing the court to consider the specific facts and circumstances of the case while determining the appropriate sentence.  </w:t>
        <w:br/>
        <w:br/>
        <w:t>**Examples:**</w:t>
        <w:br/>
        <w:br/>
        <w:t>* A person breaks into the house of a recently deceased individual and steals jewelry and cash.</w:t>
        <w:br/>
        <w:t>* A relative of the deceased removes valuable items from the deceased's house before the will is read, intending to keep them for themselves.</w:t>
        <w:br/>
        <w:t>* A caretaker of a deceased person's property sells off some items and pockets the money.</w:t>
        <w:br/>
        <w:t>* A person removes documents related to property ownership from the deceased's house with the intention of forging a will in their favor.</w:t>
        <w:br/>
        <w:br/>
        <w:br/>
        <w:t>**Evidentiary aspects:**</w:t>
        <w:br/>
        <w:br/>
        <w:t>Proving an offense under Section 461 involves establishing the essential elements discussed above.  Evidence might include:</w:t>
        <w:br/>
        <w:br/>
        <w:t>* Witness testimony: Accounts from people who witnessed the removal of the property.</w:t>
        <w:br/>
        <w:t>* Documentary evidence: Receipts, bank statements, property records, wills, etc.</w:t>
        <w:br/>
        <w:t>* Circumstantial evidence:  Evidence suggesting the accused’s presence at the scene, their subsequent possession of the missing property, or any financial gain they might have derived from the removal.</w:t>
        <w:br/>
        <w:t>* Forensic evidence: Fingerprints, DNA, or other physical evidence linking the accused to the removal.</w:t>
        <w:br/>
        <w:br/>
        <w:t>**Conclusion:**</w:t>
        <w:br/>
        <w:br/>
        <w:t>Section 461 of the IPC plays a crucial role in protecting the property rights of deceased individuals. It recognizes the vulnerability of the estate during the transition period following death and penalizes those who attempt to exploit this situation for personal gain. The section requires a clear demonstration of dishonest intent, differentiating it from acts of genuine concern or responsibility towards the deceased's belongings. Understanding the nuances of this section is crucial for both legal practitioners and individuals dealing with the affairs of a deceased person. By criminalizing the dishonest removal of property from a deceased person's possession, Section 461 aims to ensure that the deceased’s wishes are respected and their estate is properly administered according to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