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463</w:t>
      </w:r>
    </w:p>
    <w:p>
      <w:r>
        <w:t>## Section 463 of the Indian Penal Code: Forgery</w:t>
        <w:br/>
        <w:br/>
        <w:t>Section 463 of the Indian Penal Code (IPC) defines the offense of forgery. It lays the foundation for various other forgery-related offenses detailed in subsequent sections (464-477A). Forgery, in essence, involves the creation or alteration of a document with the intent to deceive and cause harm.  This comprehensive explanation will dissect the elements of forgery as defined in Section 463, exploring its nuances, associated punishments, and providing illustrative examples to solidify understanding.</w:t>
        <w:br/>
        <w:br/>
        <w:t>**Unpacking the Elements of Forgery under Section 463:**</w:t>
        <w:br/>
        <w:br/>
        <w:t>To establish the offense of forgery, the prosecution must prove the following elements beyond a reasonable doubt:</w:t>
        <w:br/>
        <w:br/>
        <w:t>1. **Making a false document or part of a document:**  This element involves creating a document or altering an existing one in a way that makes it false. "Making" encompasses a broad range of activities, including writing, typing, printing, affixing a seal or signature, and any other act that contributes to the creation or alteration of the document. It's important to note that even altering a part of a document can constitute forgery if the alteration renders the entire document false in a material particular.</w:t>
        <w:br/>
        <w:br/>
        <w:t>2. **Dishonest intention:** The act of making the false document must be accompanied by a "dishonest intention," as defined under Section 24 of the IPC. This requires the intent to cause wrongful gain to oneself or wrongful loss to another person. Dishonesty is the cornerstone of forgery, distinguishing it from innocent mistakes or unintentional alterations.  The prosecution must establish that the accused acted with the specific intent to deceive and potentially cause harm.</w:t>
        <w:br/>
        <w:br/>
        <w:t>3. **Making a false document with one of the intentions specified in Section 464:** Section 463 is inextricably linked to Section 464, which outlines specific intentions that constitute forgery when combined with the making of a false document.  These intentions are explored in detail below:</w:t>
        <w:br/>
        <w:br/>
        <w:t xml:space="preserve">    * **Intention to cause damage or injury to the public or any person:** This encompasses any harm, financial or otherwise, intended to be inflicted on the public or an individual. This broad category covers a wide range of potential harms, such as financial fraud, defamation, or creating false evidence to implicate someone in a crime.</w:t>
        <w:br/>
        <w:br/>
        <w:t xml:space="preserve">    * **Intention to support any claim or title:** This refers to using the forged document to bolster a false claim or title, such as claiming ownership of property, claiming a professional qualification, or claiming a right to certain benefits.</w:t>
        <w:br/>
        <w:br/>
        <w:t xml:space="preserve">    * **Intention to cause any person to part with property:** This involves using the forged document to trick someone into giving up their property, whether movable or immovable, tangible or intangible.  This is a common scenario in financial fraud cases.</w:t>
        <w:br/>
        <w:br/>
        <w:t xml:space="preserve">    * **Intention to enter into any express or implied contract:** This covers situations where the forged document is used to create a false impression of a contractual agreement, leading someone to enter into a contract they wouldn't have otherwise agreed to.</w:t>
        <w:br/>
        <w:br/>
        <w:t xml:space="preserve">    * **Intention of committing fraud or that fraud may be committed:**  This is a catch-all provision that covers any act of deception or dishonesty intended to result in an unlawful gain or an unjust advantage.  This broad intention captures situations not specifically covered by the other intentions listed in Section 464.</w:t>
        <w:br/>
        <w:br/>
        <w:br/>
        <w:t>**The Importance of Section 464 in Understanding Forgery:**</w:t>
        <w:br/>
        <w:br/>
        <w:t>Section 464 provides the specific intentions that, when combined with the making of a false document and a dishonest intention, constitute the offense of forgery under Section 463.  It is crucial to understand that Section 463 relies on Section 464 to complete the definition of forgery. Without establishing one of the intentions outlined in Section 464, the act of making a false document, even with dishonest intent, may not qualify as forgery under the IPC.</w:t>
        <w:br/>
        <w:br/>
        <w:t>**Punishment for Forgery under Section 465:**</w:t>
        <w:br/>
        <w:br/>
        <w:t>The punishment for forgery is prescribed under Section 465 of the IPC.  The punishment depends on the nature of the document forged and the potential consequences of the forgery. The punishment can range from imprisonment of either description for a term which may extend to two years, or with fine, or with both, up to imprisonment for life, depending on the specific document forged (e.g., wills, valuable securities).</w:t>
        <w:br/>
        <w:br/>
        <w:t>**Distinguishing Forgery from Related Offenses:**</w:t>
        <w:br/>
        <w:br/>
        <w:t>* **Cheating (Sections 415-420):** While forgery can be a means to commit cheating, the two offenses are distinct. Forgery focuses on the creation of the false document, while cheating focuses on the dishonest inducement of a person to deliver property or valuable security or to do or omit to do something that causes or is likely to cause damage or harm to that person in body, mind, reputation or property.  Forgery can be a component of cheating, but it's not a necessary element.</w:t>
        <w:br/>
        <w:br/>
        <w:t>* **Using as genuine a forged document (Section 471):** This offense deals with the act of knowingly using a forged document as if it were genuine. While someone who forges a document often also uses it, these are distinct offenses. A person can be charged with using a forged document even if they didn't create it themselves.</w:t>
        <w:br/>
        <w:br/>
        <w:t>* **Fabrication of false evidence (Sections 191-200):** This set of offenses deals with creating false evidence for use in judicial proceedings. Forgery can overlap with fabrication of false evidence if the forged document is intended to be used as evidence in court. However, forgery can also occur outside the context of judicial proceedings.</w:t>
        <w:br/>
        <w:br/>
        <w:br/>
        <w:br/>
        <w:t>**Illustrative Examples of Forgery:**</w:t>
        <w:br/>
        <w:br/>
        <w:t>* Creating a fake will to claim inheritance.</w:t>
        <w:br/>
        <w:t>* Forging a signature on a check to withdraw money from someone else's account.</w:t>
        <w:br/>
        <w:t>* Creating a false medical certificate to obtain leave from work.</w:t>
        <w:br/>
        <w:t>* Altering marksheets to improve academic grades.</w:t>
        <w:br/>
        <w:t>* Fabricating a false identity document to impersonate someone else.</w:t>
        <w:br/>
        <w:br/>
        <w:br/>
        <w:t>**Evidentiary Considerations in Forgery Cases:**</w:t>
        <w:br/>
        <w:br/>
        <w:t>Proving forgery requires strong evidence, which can include:</w:t>
        <w:br/>
        <w:br/>
        <w:t>* **The forged document itself:** Expert analysis can often reveal signs of alteration or fabrication.</w:t>
        <w:br/>
        <w:t>* **Comparison samples:** Genuine signatures or handwriting samples can be compared to the forged document to establish discrepancies.</w:t>
        <w:br/>
        <w:t>* **Witness testimony:** Witnesses who saw the document being created or altered, or who can attest to the falsity of the information contained within.</w:t>
        <w:br/>
        <w:t>* **Circumstantial evidence:**  Evidence suggesting the accused's motive, opportunity, and subsequent conduct.</w:t>
        <w:br/>
        <w:br/>
        <w:br/>
        <w:t>**Conclusion:**</w:t>
        <w:br/>
        <w:br/>
        <w:t>Section 463 of the IPC, in conjunction with Section 464, provides a comprehensive legal framework for addressing the crime of forgery. By defining the essential elements and connecting them to specific dishonest intentions, the law aims to deter the creation and use of false documents for fraudulent purposes.  Understanding the nuances of forgery is crucial for both legal professionals and individuals, as it impacts various aspects of life, from financial transactions to legal proceedings and personal relationships. The severity of the punishments associated with forgery reflects the potential harm caused by this crime, emphasizing the importance of upholding the integrity of documents and protecting individuals from deception.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